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5ac9f" w14:textId="be5ac9f">
      <w:pPr>
        <w:pStyle w:val="TitleStyle"/>
        <w15:collapsed w:val="false"/>
      </w:pPr>
      <w:r>
        <w:t>Pracownicy samorządowi.</w:t>
      </w:r>
    </w:p>
    <w:p>
      <w:pPr>
        <w:pStyle w:val="NormalStyle"/>
      </w:pPr>
      <w:r>
        <w:t>Dz.U.2018.1260 t.j. z dnia 2018.06.28</w:t>
      </w:r>
    </w:p>
    <w:p>
      <w:pPr>
        <w:pStyle w:val="NormalStyle"/>
      </w:pPr>
      <w:r>
        <w:t>Status: Akt obowiązujący </w:t>
      </w:r>
    </w:p>
    <w:p>
      <w:pPr>
        <w:pStyle w:val="NormalStyle"/>
      </w:pPr>
      <w:r>
        <w:t>Wersja od: 1 października 2018 r. </w:t>
      </w:r>
    </w:p>
    <w:p>
      <w:pPr>
        <w:spacing w:after="0"/>
        <w:ind w:left="0"/>
        <w:jc w:val="left"/>
        <w:textAlignment w:val="auto"/>
      </w:pPr>
      <w:r>
        <w:br/>
      </w:r>
    </w:p>
    <w:p>
      <w:pPr>
        <w:numPr>
          <w:ilvl w:val="0"/>
          <w:numId w:val="1"/>
        </w:numPr>
        <w:spacing w:after="0"/>
        <w:ind w:left="0"/>
        <w:jc w:val="left"/>
        <w:textAlignment w:val="auto"/>
      </w:pPr>
    </w:p>
    <w:p>
      <w:pPr>
        <w:spacing w:after="0"/>
        <w:ind w:left="0"/>
        <w:jc w:val="left"/>
        <w:textAlignment w:val="auto"/>
      </w:pPr>
      <w:r>
        <w:rPr>
          <w:rFonts w:ascii="Times New Roman"/>
          <w:b/>
          <w:i w:val="false"/>
          <w:color w:val="000000"/>
          <w:sz w:val="24"/>
          <w:lang w:val="pl-Pl"/>
        </w:rPr>
        <w:t>Wejście w życie:</w:t>
      </w:r>
    </w:p>
    <w:p>
      <w:pPr>
        <w:spacing w:after="0"/>
        <w:ind w:left="0"/>
        <w:jc w:val="left"/>
        <w:textAlignment w:val="auto"/>
      </w:pPr>
      <w:r>
        <w:rPr>
          <w:rFonts w:ascii="Times New Roman"/>
          <w:b w:val="false"/>
          <w:i w:val="false"/>
          <w:color w:val="000000"/>
          <w:sz w:val="24"/>
          <w:lang w:val="pl-Pl"/>
        </w:rPr>
        <w:t>1 stycznia 2009 r.</w:t>
      </w:r>
    </w:p>
    <w:p>
      <w:pPr>
        <w:spacing w:after="0"/>
        <w:ind w:left="0"/>
        <w:jc w:val="left"/>
        <w:textAlignment w:val="auto"/>
      </w:pPr>
      <w:r>
        <w:rPr>
          <w:rFonts w:ascii="Times New Roman"/>
          <w:b/>
          <w:i w:val="false"/>
          <w:color w:val="000000"/>
          <w:sz w:val="24"/>
          <w:lang w:val="pl-Pl"/>
        </w:rPr>
        <w:t>zobacz:</w:t>
      </w:r>
    </w:p>
    <w:p>
      <w:pPr>
        <w:numPr>
          <w:ilvl w:val="1"/>
          <w:numId w:val="1"/>
        </w:numPr>
        <w:spacing w:after="0"/>
        <w:ind w:left="0"/>
        <w:jc w:val="left"/>
        <w:textAlignment w:val="auto"/>
      </w:pPr>
      <w:r>
        <w:rPr>
          <w:rFonts w:ascii="Times New Roman"/>
          <w:b w:val="false"/>
          <w:i w:val="false"/>
          <w:color w:val="000000"/>
          <w:sz w:val="24"/>
          <w:lang w:val="pl-Pl"/>
        </w:rPr>
        <w:t>
art. 61
</w:t>
      </w:r>
    </w:p>
    <w:p>
      <w:pPr>
        <w:spacing w:after="0"/>
        <w:ind w:left="0"/>
        <w:jc w:val="left"/>
        <w:textAlignment w:val="auto"/>
      </w:pPr>
      <w:r>
        <w:rPr>
          <w:rFonts w:ascii="Times New Roman"/>
          <w:b w:val="false"/>
          <w:i w:val="false"/>
          <w:color w:val="000000"/>
          <w:sz w:val="24"/>
          <w:lang w:val="pl-Pl"/>
        </w:rPr>
        <w:t xml:space="preserve">Art. 61. </w:t>
      </w:r>
      <w:r>
        <w:rPr>
          <w:rFonts w:ascii="Times New Roman"/>
          <w:b w:val="false"/>
          <w:i w:val="false"/>
          <w:color w:val="000000"/>
          <w:sz w:val="24"/>
          <w:lang w:val="pl-Pl"/>
        </w:rPr>
        <w:t xml:space="preserve"> [Wejście w życie ustawy]</w:t>
      </w:r>
    </w:p>
    <w:p>
      <w:pPr>
        <w:spacing w:before="25" w:after="0"/>
        <w:ind w:left="0"/>
        <w:jc w:val="left"/>
        <w:textAlignment w:val="auto"/>
      </w:pPr>
      <w:r>
        <w:rPr>
          <w:rFonts w:ascii="Times New Roman"/>
          <w:b w:val="false"/>
          <w:i w:val="false"/>
          <w:color w:val="000000"/>
          <w:sz w:val="24"/>
          <w:lang w:val="pl-Pl"/>
        </w:rPr>
        <w:t>Ustawa wchodzi w życie z dniem 1 stycznia 2009 r., z tym że art. 45 pkt 3, art. 49 pkt 3 oraz art. 50 pkt 3 mają zastosowanie do kadencji następujących po kadencji, w czasie której trwania ustawa weszła w życie.</w:t>
      </w:r>
    </w:p>
    <w:p>
      <w:pPr>
        <w:spacing w:after="0"/>
        <w:ind w:left="0"/>
        <w:jc w:val="left"/>
        <w:textAlignment w:val="auto"/>
      </w:pPr>
      <w:r>
        <w:br/>
      </w:r>
    </w:p>
    <w:p>
      <w:pPr>
        <w:spacing w:before="146" w:after="0"/>
        <w:ind w:left="0"/>
        <w:jc w:val="center"/>
        <w:textAlignment w:val="auto"/>
      </w:pPr>
      <w:r>
        <w:rPr>
          <w:rFonts w:ascii="Times New Roman"/>
          <w:b/>
          <w:i w:val="false"/>
          <w:color w:val="000000"/>
          <w:sz w:val="24"/>
          <w:lang w:val="pl-Pl"/>
        </w:rPr>
        <w:t>USTAWA</w:t>
      </w:r>
    </w:p>
    <w:p>
      <w:pPr>
        <w:spacing w:before="80" w:after="0"/>
        <w:ind w:left="0"/>
        <w:jc w:val="center"/>
        <w:textAlignment w:val="auto"/>
      </w:pPr>
      <w:r>
        <w:rPr>
          <w:rFonts w:ascii="Times New Roman"/>
          <w:b w:val="false"/>
          <w:i w:val="false"/>
          <w:color w:val="000000"/>
          <w:sz w:val="24"/>
          <w:lang w:val="pl-Pl"/>
        </w:rPr>
        <w:t>z dnia 21 listopada 2008 r.</w:t>
      </w:r>
    </w:p>
    <w:p>
      <w:pPr>
        <w:spacing w:before="80" w:after="0"/>
        <w:ind w:left="0"/>
        <w:jc w:val="center"/>
        <w:textAlignment w:val="auto"/>
      </w:pPr>
      <w:r>
        <w:rPr>
          <w:rFonts w:ascii="Times New Roman"/>
          <w:b/>
          <w:i w:val="false"/>
          <w:color w:val="000000"/>
          <w:sz w:val="24"/>
          <w:lang w:val="pl-Pl"/>
        </w:rPr>
        <w:t>o pracownikach samorządowych</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1 </w:t>
      </w:r>
    </w:p>
    <w:p>
      <w:pPr>
        <w:spacing w:before="25" w:after="0"/>
        <w:ind w:left="0"/>
        <w:jc w:val="center"/>
        <w:textAlignment w:val="auto"/>
      </w:pPr>
      <w:r>
        <w:rPr>
          <w:rFonts w:ascii="Times New Roman"/>
          <w:b/>
          <w:i w:val="false"/>
          <w:color w:val="000000"/>
          <w:sz w:val="24"/>
          <w:lang w:val="pl-Pl"/>
        </w:rPr>
        <w:t>Przepisy ogólne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 </w:t>
      </w:r>
      <w:r>
        <w:rPr>
          <w:rFonts w:ascii="Times New Roman"/>
          <w:b/>
          <w:i w:val="false"/>
          <w:color w:val="000000"/>
          <w:sz w:val="24"/>
          <w:lang w:val="pl-Pl"/>
        </w:rPr>
        <w:t xml:space="preserve"> [Przedmiot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celu zapewnienia zawodowego, rzetelnego i bezstronnego wykonywania zadań publicznych przez samorząd terytorialny ustanawia się przepisy prawa pracy określające status prawny pracowników samorządowych.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 </w:t>
      </w:r>
      <w:r>
        <w:rPr>
          <w:rFonts w:ascii="Times New Roman"/>
          <w:b/>
          <w:i w:val="false"/>
          <w:color w:val="000000"/>
          <w:sz w:val="24"/>
          <w:lang w:val="pl-Pl"/>
        </w:rPr>
        <w:t xml:space="preserve"> [Zakres podmiotowy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Przepisy ustawy stosuje się do pracowników samorządowych zatrudnionych w:</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urzędach marszałkowskich oraz wojewódzkich samorządowych jednostkach organizacyjnych;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starostwach powiatowych oraz powiatowych jednostkach organizacyjnych;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urzędach gmin, jednostkach pomocniczych gmin, gminnych jednostkach budżetowych i samorządowych zakładach budżetowych;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biurach (ich odpowiednikach) związków jednostek samorządu terytorialnego oraz samorządowych zakładów budżetowych utworzonych przez te związki;</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biurach (ich odpowiednikach) jednostek administracyjnych jednostek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 </w:t>
      </w:r>
      <w:r>
        <w:rPr>
          <w:rFonts w:ascii="Times New Roman"/>
          <w:b/>
          <w:i w:val="false"/>
          <w:color w:val="000000"/>
          <w:sz w:val="24"/>
          <w:lang w:val="pl-Pl"/>
        </w:rPr>
        <w:t xml:space="preserve"> [Wyłączenie stosowania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Przepisów ustawy nie stosuje się do pracowników zatrudnionych w jednostkach wymienionych w art. 2, których status prawny określają odrębne </w:t>
      </w:r>
      <w:r>
        <w:rPr>
          <w:rFonts w:ascii="Times New Roman"/>
          <w:b w:val="false"/>
          <w:i w:val="false"/>
          <w:color w:val="1b1b1b"/>
          <w:sz w:val="24"/>
          <w:lang w:val="pl-Pl"/>
        </w:rPr>
        <w:t>przepisy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 </w:t>
      </w:r>
      <w:r>
        <w:rPr>
          <w:rFonts w:ascii="Times New Roman"/>
          <w:b/>
          <w:i w:val="false"/>
          <w:color w:val="000000"/>
          <w:sz w:val="24"/>
          <w:lang w:val="pl-Pl"/>
        </w:rPr>
        <w:t xml:space="preserve"> [Podstawa zatrudnienia pracowników samorządowych]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Pracownicy samorządowi są zatrudniani na podstawie:</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wyboru:</w:t>
      </w:r>
    </w:p>
    <w:p>
      <w:pPr>
        <w:spacing w:after="0"/>
        <w:ind w:left="746"/>
        <w:jc w:val="left"/>
        <w:textAlignment w:val="auto"/>
      </w:pPr>
      <w:r>
        <w:rPr>
          <w:rFonts w:ascii="Times New Roman"/>
          <w:b w:val="false"/>
          <w:i w:val="false"/>
          <w:color w:val="000000"/>
          <w:sz w:val="24"/>
          <w:lang w:val="pl-Pl"/>
        </w:rPr>
        <w:t xml:space="preserve">a) </w:t>
      </w:r>
      <w:r>
        <w:rPr>
          <w:rFonts w:ascii="Times New Roman"/>
          <w:b w:val="false"/>
          <w:i w:val="false"/>
          <w:color w:val="000000"/>
          <w:sz w:val="24"/>
          <w:lang w:val="pl-Pl"/>
        </w:rPr>
        <w:t>w urzędzie marszałkowskim: marszałek województwa, wicemarszałek oraz pozostali członkowie zarządu województwa - jeżeli statut województwa tak stanowi,</w:t>
      </w:r>
    </w:p>
    <w:p>
      <w:pPr>
        <w:spacing w:after="0"/>
        <w:ind w:left="746"/>
        <w:jc w:val="left"/>
        <w:textAlignment w:val="auto"/>
      </w:pPr>
      <w:r>
        <w:rPr>
          <w:rFonts w:ascii="Times New Roman"/>
          <w:b w:val="false"/>
          <w:i w:val="false"/>
          <w:color w:val="000000"/>
          <w:sz w:val="24"/>
          <w:lang w:val="pl-Pl"/>
        </w:rPr>
        <w:t xml:space="preserve">b) </w:t>
      </w:r>
      <w:r>
        <w:rPr>
          <w:rFonts w:ascii="Times New Roman"/>
          <w:b w:val="false"/>
          <w:i w:val="false"/>
          <w:color w:val="000000"/>
          <w:sz w:val="24"/>
          <w:lang w:val="pl-Pl"/>
        </w:rPr>
        <w:t>w starostwie powiatowym: starosta, wicestarosta oraz pozostali członkowie zarządu powiatu - jeżeli statut powiatu tak stanowi,</w:t>
      </w:r>
    </w:p>
    <w:p>
      <w:pPr>
        <w:spacing w:after="0"/>
        <w:ind w:left="746"/>
        <w:jc w:val="left"/>
        <w:textAlignment w:val="auto"/>
      </w:pPr>
      <w:r>
        <w:rPr>
          <w:rFonts w:ascii="Times New Roman"/>
          <w:b w:val="false"/>
          <w:i w:val="false"/>
          <w:color w:val="000000"/>
          <w:sz w:val="24"/>
          <w:lang w:val="pl-Pl"/>
        </w:rPr>
        <w:t xml:space="preserve">c) </w:t>
      </w:r>
      <w:r>
        <w:rPr>
          <w:rFonts w:ascii="Times New Roman"/>
          <w:b w:val="false"/>
          <w:i w:val="false"/>
          <w:color w:val="000000"/>
          <w:sz w:val="24"/>
          <w:lang w:val="pl-Pl"/>
        </w:rPr>
        <w:t>w urzędzie gminy: wójt (burmistrz, prezydent miasta),</w:t>
      </w:r>
    </w:p>
    <w:p>
      <w:pPr>
        <w:spacing w:after="0"/>
        <w:ind w:left="746"/>
        <w:jc w:val="left"/>
        <w:textAlignment w:val="auto"/>
      </w:pPr>
      <w:r>
        <w:rPr>
          <w:rFonts w:ascii="Times New Roman"/>
          <w:b w:val="false"/>
          <w:i w:val="false"/>
          <w:color w:val="000000"/>
          <w:sz w:val="24"/>
          <w:lang w:val="pl-Pl"/>
        </w:rPr>
        <w:t xml:space="preserve">d) </w:t>
      </w:r>
      <w:r>
        <w:rPr>
          <w:rFonts w:ascii="Times New Roman"/>
          <w:b w:val="false"/>
          <w:i w:val="false"/>
          <w:color w:val="000000"/>
          <w:sz w:val="24"/>
          <w:lang w:val="pl-Pl"/>
        </w:rPr>
        <w:t>w związkach jednostek samorządu terytorialnego: przewodniczący zarządu związku i pozostali członkowie zarządu - jeżeli statut związku tak stanowi,</w:t>
      </w:r>
    </w:p>
    <w:p>
      <w:pPr>
        <w:spacing w:after="0"/>
        <w:ind w:left="746"/>
        <w:jc w:val="left"/>
        <w:textAlignment w:val="auto"/>
      </w:pPr>
      <w:r>
        <w:rPr>
          <w:rFonts w:ascii="Times New Roman"/>
          <w:b w:val="false"/>
          <w:i w:val="false"/>
          <w:color w:val="000000"/>
          <w:sz w:val="24"/>
          <w:lang w:val="pl-Pl"/>
        </w:rPr>
        <w:t xml:space="preserve">e) </w:t>
      </w:r>
      <w:r>
        <w:rPr>
          <w:rFonts w:ascii="Times New Roman"/>
          <w:b w:val="false"/>
          <w:i w:val="false"/>
          <w:color w:val="000000"/>
          <w:sz w:val="24"/>
          <w:lang w:val="pl-Pl"/>
        </w:rPr>
        <w:t>w urzędzie m.st. Warszawy: burmistrz dzielnicy m.st. Warszawy, zastępca burmistrza dzielnicy m.st. Warszawy i pozostali członkowie zarządu dzielnicy m.st. Warszawy;</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powołania - zastępca wójta (burmistrza, prezydenta miasta), skarbnik gminy, skarbnik powiatu, skarbnik województwa;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umowy o pracę - pozostali pracownicy samorządowi.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Pracownicy samorządowi są zatrudniani na stanowiskach:</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urzędniczych, w tym kierowniczych stanowiskach urzędniczych;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(uchylony);</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pomocniczych i obsługi.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 </w:t>
      </w:r>
      <w:r>
        <w:rPr>
          <w:rFonts w:ascii="Times New Roman"/>
          <w:b/>
          <w:i w:val="false"/>
          <w:color w:val="000000"/>
          <w:sz w:val="24"/>
          <w:lang w:val="pl-Pl"/>
        </w:rPr>
        <w:t xml:space="preserve"> [Sekretarz gminy, powiatu, województwa]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urzędzie gminy, starostwie powiatowym i urzędzie marszałkowskim tworzy się odpowiednio stanowisko sekretarza gminy, powiatu i województwa, zwanego dalej "sekretarzem".</w:t>
      </w:r>
    </w:p>
    <w:p>
      <w:pPr>
        <w:spacing w:before="26" w:after="0"/>
        <w:ind w:left="0"/>
        <w:jc w:val="left"/>
        <w:textAlignment w:val="auto"/>
      </w:pPr>
      <w:r>
        <w:rPr>
          <w:rFonts w:ascii="Times New Roman"/>
          <w:b w:val="false"/>
          <w:i w:val="false"/>
          <w:color w:val="000000"/>
          <w:sz w:val="24"/>
          <w:lang w:val="pl-Pl"/>
        </w:rPr>
        <w:t xml:space="preserve">1a.  </w:t>
      </w:r>
      <w:r>
        <w:rPr>
          <w:rFonts w:ascii="Times New Roman"/>
          <w:b w:val="false"/>
          <w:i w:val="false"/>
          <w:color w:val="000000"/>
          <w:sz w:val="24"/>
          <w:lang w:val="pl-Pl"/>
        </w:rPr>
        <w:t>Nabór kandydatów na wolne stanowisko sekretarza przeprowadza się nie później niż w ciągu 3 miesięcy od zwolnienia stanowiska.</w:t>
      </w:r>
    </w:p>
    <w:p>
      <w:pPr>
        <w:spacing w:before="26" w:after="0"/>
        <w:ind w:left="0"/>
        <w:jc w:val="left"/>
        <w:textAlignment w:val="auto"/>
      </w:pPr>
      <w:r>
        <w:rPr>
          <w:rFonts w:ascii="Times New Roman"/>
          <w:b w:val="false"/>
          <w:i w:val="false"/>
          <w:color w:val="000000"/>
          <w:sz w:val="24"/>
          <w:lang w:val="pl-Pl"/>
        </w:rPr>
        <w:t xml:space="preserve">1b.  </w:t>
      </w:r>
      <w:r>
        <w:rPr>
          <w:rFonts w:ascii="Times New Roman"/>
          <w:b w:val="false"/>
          <w:i w:val="false"/>
          <w:color w:val="000000"/>
          <w:sz w:val="24"/>
          <w:lang w:val="pl-Pl"/>
        </w:rPr>
        <w:t>Obsadzenie stanowiska sekretarza nie może nastąpić w drodze powierzenia pełnienia obowiązków. Przepisu art. 21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 stanowisku sekretarza może być zatrudniona osoba posiadająca co najmniej czteroletni staż pracy na stanowisku urzędniczym w jednostkach, o których mowa w art. 2, w tym co najmniej dwuletni staż pracy na kierowniczym stanowisku urzędniczym w tych jednostkach lub osoba posiadająca co najmniej czteroletni staż pracy na stanowisku urzędniczym w jednostkach, o których mowa w art. 2, oraz co najmniej dwuletni staż pracy na kierowniczym stanowisku urzędniczym w innych jednostkach sektora finansów publicznych.</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Sekretarz podlega bezpośrednio kierownikowi urzędu.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urzędu może upoważnić sekretarza do wykonywania w jego imieniu zadań, w szczególności z zakresu zapewnienia właściwej organizacji pracy urzędu oraz realizowania polityki zarządzania zasobami ludzkimi.</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Sekretarz nie ma prawa tworzenia partii politycznych ani przynależności do nich.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 </w:t>
      </w:r>
      <w:r>
        <w:rPr>
          <w:rFonts w:ascii="Times New Roman"/>
          <w:b/>
          <w:i w:val="false"/>
          <w:color w:val="000000"/>
          <w:sz w:val="24"/>
          <w:lang w:val="pl-Pl"/>
        </w:rPr>
        <w:t xml:space="preserve"> [Warunki zatrudnienia na stanowisku pracownika samorządowego]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Pracownikiem samorządowym może być osoba, która: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jest obywatelem polskim, z zastrzeżeniem art. 11 ust. 2 i 3;</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ma pełną zdolność do czynności prawnych oraz korzysta z pełni praw publicznych;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posiada kwalifikacje zawodowe wymagane do wykonywania pracy na określonym stanowisku.</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Pracownikiem samorządowym zatrudnionym na podstawie wyboru lub powołania może być osoba, która spełnia wymagania określone w ust. 1 oraz nie była skazana prawomocnym wyrokiem sądu za umyślne przestępstwo ścigane z oskarżenia publicznego lub umyślne przestępstwo skarbowe.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Pracownikiem samorządowym zatrudnionym na podstawie umowy o pracę na stanowisku urzędniczym, może być osoba, która spełnia wymagania określone w ust. 1 oraz dodatkowo: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co najmniej wykształcenie średnie lub średnie branżowe;</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była skazana prawomocnym wyrokiem sądu za umyślne przestępstwo ścigane z oskarżenia publicznego lub umyślne przestępstwo skarbowe;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cieszy się nieposzlakowaną opinią.</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Pracownikiem samorządowym zatrudnionym na podstawie umowy o pracę na kierowniczym stanowisku urzędniczym może być osoba, która spełnia wymagania określone w ust. 1 i ust. 3 pkt 2 i 3 oraz dodatkowo:</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posiada co najmniej trzyletni staż pracy lub wykonywała przez co najmniej 3 lata działalność gospodarczą o charakterze zgodnym z wymaganiami na danym stanowisku;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vertAlign w:val="superscript"/>
          <w:lang w:val="pl-Pl"/>
        </w:rPr>
        <w:t>1</w:t>
      </w:r>
      <w:r>
        <w:rPr>
          <w:rFonts w:ascii="Times New Roman"/>
          <w:b w:val="false"/>
          <w:i w:val="false"/>
          <w:color w:val="000000"/>
          <w:sz w:val="24"/>
          <w:lang w:val="pl-Pl"/>
        </w:rPr>
        <w:t xml:space="preserve"> </w:t>
      </w:r>
      <w:r>
        <w:rPr>
          <w:rFonts w:ascii="Times New Roman"/>
          <w:b w:val="false"/>
          <w:i w:val="false"/>
          <w:color w:val="000000"/>
          <w:sz w:val="24"/>
          <w:lang w:val="pl-Pl"/>
        </w:rPr>
        <w:t> posiada wykształcenie wyższe w rozumieniu przepisów o szkolnictwie wyższym i nauce.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6a. </w:t>
      </w:r>
      <w:r>
        <w:rPr>
          <w:rFonts w:ascii="Times New Roman"/>
          <w:b/>
          <w:i w:val="false"/>
          <w:color w:val="000000"/>
          <w:sz w:val="24"/>
          <w:lang w:val="pl-Pl"/>
        </w:rPr>
        <w:t xml:space="preserve"> [Odwołanie lub rozwiązanie umowy o pracę w przypadku skazania]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W przypadku skazania prawomocnym wyrokiem sądu za umyślne przestępstwo ścigane z oskarżenia publicznego lub umyślne przestępstwo skarbowe zastępcy wójta (burmistrza, prezydenta miasta), starosty, wicestarosty, członka zarządu powiatu, marszałka województwa, wicemarszałka województwa, członka zarządu województwa, skarbnika gminy, skarbnika powiatu, skarbnika województwa, sekretarza gminy, sekretarza powiatu, sekretarza województwa, przewodniczącego zarządu związku jednostek samorządu terytorialnego, członka zarządu związku jednostek samorządu terytorialnego, burmistrza dzielnicy m.st. Warszawy, zastępcy burmistrza dzielnicy m.st. Warszawy, członka zarządu dzielnicy m.st. Warszawy lub pracownika samorządowego zatrudnionego na podstawie umowy o pracę na stanowisku urzędniczym, właściwy organ jednostki samorządu terytorialnego lub związku jednostek samorządu terytorialnego albo podmiot wykonujący czynności z zakresu prawa pracy wobec pracownika samorządowego odwołuje go lub rozwiązuje z nim umowę o pracę za wypowiedzeniem najpóźniej po upływie miesiąca od dnia, w którym uzyskał informację o fakcie prawomocnego skazania.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7. </w:t>
      </w:r>
      <w:r>
        <w:rPr>
          <w:rFonts w:ascii="Times New Roman"/>
          <w:b/>
          <w:i w:val="false"/>
          <w:color w:val="000000"/>
          <w:sz w:val="24"/>
          <w:lang w:val="pl-Pl"/>
        </w:rPr>
        <w:t xml:space="preserve"> [Podmioty wykonujące czynności z zakresu prawa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Czynności w sprawach z zakresu prawa pracy za jednostki, o których mowa w art. 2, z zastrzeżeniem art. 8 ust. 2, art. 9 ust. 2 i 3 oraz art. 10 ust. 2 i 3, wykonują:</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 (burmistrz, prezydent miasta) - wobec zastępcy wójta (burmistrza, prezydenta miasta), sekretarza gminy, skarbnika gminy oraz kierowników gminnych jednostek organizacyjnych;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przewodniczący zgromadzenia związku jednostek samorządu terytorialnego - wobec członków zarządu tego związku;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(burmistrz, prezydent miasta), starosta, marszałek województwa w urzędzie jednostki samorządu terytorialnego - wobec pozostałych pracowników urzędu oraz wobec kierowników samorządowych jednostek organizacyjnych innych niż wymienione w pkt 1 i 2;</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kierownik jednostki organizacyjnej - za inne niż wymienione w pkt 1-3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8. </w:t>
      </w:r>
      <w:r>
        <w:rPr>
          <w:rFonts w:ascii="Times New Roman"/>
          <w:b/>
          <w:i w:val="false"/>
          <w:color w:val="000000"/>
          <w:sz w:val="24"/>
          <w:lang w:val="pl-Pl"/>
        </w:rPr>
        <w:t xml:space="preserve"> [Czynności z zakresu prawa pracy wobec wójta]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Pracodawcą wójta jest urząd gminy.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 zakresu prawa pracy wobec wójta (burmistrza, prezydenta miasta), związane z nawiązaniem i rozwiązaniem stosunku pracy, wykonuje przewodniczący rady gminy, a pozostałe czynności - wyznaczona przez wójta (burmistrza, prezydenta miasta) osoba zastępująca lub sekretarz gminy, z tym że wynagrodzenie wójta ustala rada gminy, w drodze uchwały.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9. </w:t>
      </w:r>
      <w:r>
        <w:rPr>
          <w:rFonts w:ascii="Times New Roman"/>
          <w:b/>
          <w:i w:val="false"/>
          <w:color w:val="000000"/>
          <w:sz w:val="24"/>
          <w:lang w:val="pl-Pl"/>
        </w:rPr>
        <w:t xml:space="preserve"> [Czynności z zakresu prawa pracy wobec starosty, wicestarosty, członków zarządu powiatu]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Pracodawcą starosty, wicestarosty i członków zarządu powiatu jest starostwo powiatowe.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 zakresu prawa pracy wobec starosty, związane z nawiązaniem i rozwiązaniem stosunku pracy, wykonuje przewodniczący rady powiatu, a pozostałe czynności - wyznaczona przez starostę osoba zastępująca lub sekretarz powiatu, z tym że wynagrodzenie starosty ustala rada powiatu, w drodze uchwały.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w sprawach z zakresu prawa pracy wobec pozostałych członków zarządu powiatu wykonuje starosta powiatu.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10. </w:t>
      </w:r>
      <w:r>
        <w:rPr>
          <w:rFonts w:ascii="Times New Roman"/>
          <w:b/>
          <w:i w:val="false"/>
          <w:color w:val="000000"/>
          <w:sz w:val="24"/>
          <w:lang w:val="pl-Pl"/>
        </w:rPr>
        <w:t xml:space="preserve"> [Czynności z zakresu prawa pracy wobec marszałka, wicemarszałka i członków zarządu województwa]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Pracodawcą marszałka, wicemarszałka i członków zarządu województwa jest urząd marszałkowski.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Czynności z zakresu prawa pracy wobec marszałka województwa, związane z nawiązaniem i rozwiązaniem stosunku pracy, wykonuje przewodniczący sejmiku województwa, a pozostałe czynności - wyznaczona przez marszałka osoba zastępująca lub sekretarz województwa, z tym że wynagrodzenie marszałka województwa ustala sejmik województwa, w drodze uchwały.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Czynności w sprawach z zakresu prawa pracy wobec pozostałych członków zarządu województwa wykonuje marszałek województwa.</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2 </w:t>
      </w:r>
    </w:p>
    <w:p>
      <w:pPr>
        <w:spacing w:before="25" w:after="0"/>
        <w:ind w:left="0"/>
        <w:jc w:val="center"/>
        <w:textAlignment w:val="auto"/>
      </w:pPr>
      <w:r>
        <w:rPr>
          <w:rFonts w:ascii="Times New Roman"/>
          <w:b/>
          <w:i w:val="false"/>
          <w:color w:val="000000"/>
          <w:sz w:val="24"/>
          <w:lang w:val="pl-Pl"/>
        </w:rPr>
        <w:t>Nawiązanie z pracownikiem samorządowym zatrudnianym na podstawie umowy o pracę stosunku pracy i zmiana tego stosunku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11. </w:t>
      </w:r>
      <w:r>
        <w:rPr>
          <w:rFonts w:ascii="Times New Roman"/>
          <w:b/>
          <w:i w:val="false"/>
          <w:color w:val="000000"/>
          <w:sz w:val="24"/>
          <w:lang w:val="pl-Pl"/>
        </w:rPr>
        <w:t xml:space="preserve"> [Nabór kandydatów na wolne stanowiska urzędnicze]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Nabór kandydatów na wolne stanowiska urzędnicze, w tym na kierownicze stanowiska urzędnicze, jest otwarty i konkurencyjny.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Kierownik jednostki, o której mowa w art. 2, upowszechniając informacje o wolnych stanowiskach urzędniczych, w tym kierowniczych stanowiskach urzędniczych, wskazuje stanowiska, o które poza obywatelami polskimi mogą ubiegać się obywatele Unii Europejskiej oraz obywatele innych państw, którym na podstawie umów międzynarodowych lub przepisów prawa wspólnotowego przysługuje prawo do podjęcia zatrudnienia na terytorium Rzeczypospolitej Polskiej.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Osoba nieposiadająca obywatelstwa polskiego może zostać zatrudniona na stanowisku, na którym wykonywana praca nie polega na bezpośrednim lub pośrednim udziale w wykonywaniu władzy publicznej i funkcji mających na celu ochronę generalnych interesów państwa, jeżeli posiada znajomość języka polskiego potwierdzoną dokumentem określonym w </w:t>
      </w:r>
      <w:r>
        <w:rPr>
          <w:rFonts w:ascii="Times New Roman"/>
          <w:b w:val="false"/>
          <w:i w:val="false"/>
          <w:color w:val="1b1b1b"/>
          <w:sz w:val="24"/>
          <w:lang w:val="pl-Pl"/>
        </w:rPr>
        <w:t>przepisach</w:t>
      </w:r>
      <w:r>
        <w:rPr>
          <w:rFonts w:ascii="Times New Roman"/>
          <w:b w:val="false"/>
          <w:i w:val="false"/>
          <w:color w:val="000000"/>
          <w:sz w:val="24"/>
          <w:lang w:val="pl-Pl"/>
        </w:rPr>
        <w:t xml:space="preserve"> o służbie cywilnej.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12. </w:t>
      </w:r>
      <w:r>
        <w:rPr>
          <w:rFonts w:ascii="Times New Roman"/>
          <w:b/>
          <w:i w:val="false"/>
          <w:color w:val="000000"/>
          <w:sz w:val="24"/>
          <w:lang w:val="pl-Pl"/>
        </w:rPr>
        <w:t xml:space="preserve"> [Wolne stanowiska urzędnicze]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Wolnym stanowiskiem urzędniczym, w tym wolnym kierowniczym stanowiskiem urzędniczym, jest stanowisko, na które, zgodnie z przepisami ustawy albo w drodze porozumienia, nie został przeniesiony pracownik samorządowy zatrudniony na stanowisku urzędniczym, w tym kierowniczym stanowisku urzędniczym, posiadający kwalifikacje wymagane na danym stanowisku lub nie został przeprowadzony na to stanowisko nabór albo na którym mimo przeprowadzonego naboru nie został zatrudniony pracownik.</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 wymaga przeprowadzenia naboru zatrudnienie osoby na zastępstwo w związku z usprawiedliwioną nieobecnością pracownika samorządowego.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 </w:t>
      </w:r>
      <w:r>
        <w:rPr>
          <w:rFonts w:ascii="Times New Roman"/>
          <w:b/>
          <w:i w:val="false"/>
          <w:color w:val="000000"/>
          <w:sz w:val="24"/>
          <w:lang w:val="pl-Pl"/>
        </w:rPr>
        <w:t xml:space="preserve"> [Ogłoszenie o wolnym stanowisku urzędniczym]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Ogłoszenie o wolnym stanowisku urzędniczym, w tym kierowniczym stanowisku urzędniczym, oraz o naborze kandydatów na to stanowisko umieszcza się w Biuletynie Informacji Publicznej, o którym mowa w </w:t>
      </w:r>
      <w:r>
        <w:rPr>
          <w:rFonts w:ascii="Times New Roman"/>
          <w:b w:val="false"/>
          <w:i w:val="false"/>
          <w:color w:val="1b1b1b"/>
          <w:sz w:val="24"/>
          <w:lang w:val="pl-Pl"/>
        </w:rPr>
        <w:t>ustawie</w:t>
      </w:r>
      <w:r>
        <w:rPr>
          <w:rFonts w:ascii="Times New Roman"/>
          <w:b w:val="false"/>
          <w:i w:val="false"/>
          <w:color w:val="000000"/>
          <w:sz w:val="24"/>
          <w:lang w:val="pl-Pl"/>
        </w:rPr>
        <w:t xml:space="preserve"> z dnia 6 września 2001 r. o dostępie do informacji publicznej (Dz. U. z 2016 r. poz. 1764 oraz z 2017 r. poz. 933), zwanym dalej "Biuletynem", oraz na tablicy informacyjnej w jednostce, w której jest prowadzony nabór.</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Ogłoszenie o naborze powinno zawierać: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określenie wymagań związanych ze stanowiskiem, zgodnie z opisem danego stanowiska, ze wskazaniem, które z nich są niezbędne, a które dodatkowe;</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wskazanie zakresu zadań wykonywanych na stanowisku;</w:t>
      </w:r>
    </w:p>
    <w:p>
      <w:pPr>
        <w:spacing w:before="26" w:after="0"/>
        <w:ind w:left="373"/>
        <w:jc w:val="left"/>
        <w:textAlignment w:val="auto"/>
      </w:pPr>
      <w:r>
        <w:rPr>
          <w:rFonts w:ascii="Times New Roman"/>
          <w:b w:val="false"/>
          <w:i w:val="false"/>
          <w:color w:val="000000"/>
          <w:sz w:val="24"/>
          <w:lang w:val="pl-Pl"/>
        </w:rPr>
        <w:t xml:space="preserve">4a) </w:t>
      </w:r>
      <w:r>
        <w:rPr>
          <w:rFonts w:ascii="Times New Roman"/>
          <w:b w:val="false"/>
          <w:i w:val="false"/>
          <w:color w:val="000000"/>
          <w:sz w:val="24"/>
          <w:lang w:val="pl-Pl"/>
        </w:rPr>
        <w:t>informację o warunkach pracy na danym stanowisku;</w:t>
      </w:r>
    </w:p>
    <w:p>
      <w:pPr>
        <w:spacing w:before="26" w:after="0"/>
        <w:ind w:left="373"/>
        <w:jc w:val="left"/>
        <w:textAlignment w:val="auto"/>
      </w:pPr>
      <w:r>
        <w:rPr>
          <w:rFonts w:ascii="Times New Roman"/>
          <w:b w:val="false"/>
          <w:i w:val="false"/>
          <w:color w:val="000000"/>
          <w:sz w:val="24"/>
          <w:lang w:val="pl-Pl"/>
        </w:rPr>
        <w:t xml:space="preserve">4b) </w:t>
      </w:r>
      <w:r>
        <w:rPr>
          <w:rFonts w:ascii="Times New Roman"/>
          <w:b w:val="false"/>
          <w:i w:val="false"/>
          <w:color w:val="000000"/>
          <w:sz w:val="24"/>
          <w:lang w:val="pl-Pl"/>
        </w:rPr>
        <w:t xml:space="preserve">informację, czy w miesiącu poprzedzającym datę upublicznienia ogłoszenia wskaźnik zatrudnienia osób niepełnosprawnych w jednostce,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rehabilitacji zawodowej i społecznej oraz zatrudnianiu osób niepełnosprawnych, wynosi co najmniej 6%;</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wskazanie wymaganych dokumentów;</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określenie terminu i miejsca składania dokumentów.</w:t>
      </w:r>
    </w:p>
    <w:p>
      <w:pPr>
        <w:spacing w:before="26" w:after="0"/>
        <w:ind w:left="0"/>
        <w:jc w:val="left"/>
        <w:textAlignment w:val="auto"/>
      </w:pPr>
      <w:r>
        <w:rPr>
          <w:rFonts w:ascii="Times New Roman"/>
          <w:b w:val="false"/>
          <w:i w:val="false"/>
          <w:color w:val="000000"/>
          <w:sz w:val="24"/>
          <w:lang w:val="pl-Pl"/>
        </w:rPr>
        <w:t xml:space="preserve">2a.  </w:t>
      </w:r>
      <w:r>
        <w:rPr>
          <w:rFonts w:ascii="Times New Roman"/>
          <w:b w:val="false"/>
          <w:i w:val="false"/>
          <w:color w:val="000000"/>
          <w:sz w:val="24"/>
          <w:lang w:val="pl-Pl"/>
        </w:rPr>
        <w:t>Wymagania, o których mowa w ust. 2 pkt 3, określa się w sposób następujący:</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niezbędne to wymagania konieczne do podjęcia pracy na danym stanowisku;</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wymagania dodatkowe to pozostałe wymagania, pozwalające na optymalne wykonywanie zadań na danym stanowisku.</w:t>
      </w:r>
    </w:p>
    <w:p>
      <w:pPr>
        <w:spacing w:before="26" w:after="0"/>
        <w:ind w:left="0"/>
        <w:jc w:val="left"/>
        <w:textAlignment w:val="auto"/>
      </w:pPr>
      <w:r>
        <w:rPr>
          <w:rFonts w:ascii="Times New Roman"/>
          <w:b w:val="false"/>
          <w:i w:val="false"/>
          <w:color w:val="000000"/>
          <w:sz w:val="24"/>
          <w:lang w:val="pl-Pl"/>
        </w:rPr>
        <w:t xml:space="preserve">2b.  </w:t>
      </w:r>
      <w:r>
        <w:rPr>
          <w:rFonts w:ascii="Times New Roman"/>
          <w:b w:val="false"/>
          <w:i w:val="false"/>
          <w:color w:val="000000"/>
          <w:sz w:val="24"/>
          <w:lang w:val="pl-Pl"/>
        </w:rPr>
        <w:t>Kandydat, który zamierza skorzystać z uprawnienia, o którym mowa w art. 13a ust. 2, jest obowiązany do złożenia wraz z dokumentami kopii dokumentu potwierdzającego niepełnosprawność.</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Termin do składania dokumentów określony w ogłoszeniu o naborze, nie może być krótszy niż 10 dni od dnia opublikowania tego ogłoszenia w Biuletynie.</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Informacje o kandydatach, którzy zgłosili się do naboru, stanowią informację publiczną w zakresie objętym wymaganiami związanymi ze stanowiskiem określonym w ogłoszeniu o naborze.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13a. </w:t>
      </w:r>
      <w:r>
        <w:rPr>
          <w:rFonts w:ascii="Times New Roman"/>
          <w:b/>
          <w:i w:val="false"/>
          <w:color w:val="000000"/>
          <w:sz w:val="24"/>
          <w:lang w:val="pl-Pl"/>
        </w:rPr>
        <w:t xml:space="preserve"> [Nabór. Zatrudnianie osób niepełnosprawnych]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toku naboru komisja wyłania nie więcej niż pięciu najlepszych kandydatów, spełniających wymagania niezbędne oraz w największym stopniu spełniających wymagania dodatkowe, których przedstawia kierownikowi jednostki celem zatrudnienia wybranego kandydata.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Jeżeli w jednostce wskaźnik zatrudnienia osób niepełnosprawnych, w rozumieniu </w:t>
      </w:r>
      <w:r>
        <w:rPr>
          <w:rFonts w:ascii="Times New Roman"/>
          <w:b w:val="false"/>
          <w:i w:val="false"/>
          <w:color w:val="1b1b1b"/>
          <w:sz w:val="24"/>
          <w:lang w:val="pl-Pl"/>
        </w:rPr>
        <w:t>przepisów</w:t>
      </w:r>
      <w:r>
        <w:rPr>
          <w:rFonts w:ascii="Times New Roman"/>
          <w:b w:val="false"/>
          <w:i w:val="false"/>
          <w:color w:val="000000"/>
          <w:sz w:val="24"/>
          <w:lang w:val="pl-Pl"/>
        </w:rPr>
        <w:t xml:space="preserve"> o rehabilitacji zawodowej i społecznej oraz zatrudnianiu osób niepełnosprawnych, w miesiącu poprzedzającym datę upublicznienia ogłoszenia o naborze, jest niższy niż 6%, pierwszeństwo w zatrudnieniu na stanowiskach urzędniczych, z wyłączeniem kierowniczych stanowisk urzędniczych, przysługuje osobie niepełnosprawnej, o ile znajduje się w gronie osób, o których mowa w ust. 1.</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14. </w:t>
      </w:r>
      <w:r>
        <w:rPr>
          <w:rFonts w:ascii="Times New Roman"/>
          <w:b/>
          <w:i w:val="false"/>
          <w:color w:val="000000"/>
          <w:sz w:val="24"/>
          <w:lang w:val="pl-Pl"/>
        </w:rPr>
        <w:t xml:space="preserve"> [Protokół z przeprowadzonego naboru]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przeprowadzonego naboru kandydatów sporządza się protokół.</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Protokół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określenie stanowiska, na które był przeprowadzany nabór, liczbę kandydatów oraz imiona, nazwiska i miejsca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 xml:space="preserve"> nie więcej niż pięciu najlepszych kandydatów wraz ze wskazaniem kandydatów niepełnosprawnych o ile do przeprowadzanego naboru stosuje się przepis art. 13a ust. 2, przedstawianych kierownikowi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liczbę nadesłanych ofert na stanowisko, w tym liczbę ofert spełniających wymagania formalne;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informację o zastosowanych metodach i technikach naboru;</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dokonanego wyboru;</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skład komisji przeprowadzającej nabór.</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15. </w:t>
      </w:r>
      <w:r>
        <w:rPr>
          <w:rFonts w:ascii="Times New Roman"/>
          <w:b/>
          <w:i w:val="false"/>
          <w:color w:val="000000"/>
          <w:sz w:val="24"/>
          <w:lang w:val="pl-Pl"/>
        </w:rPr>
        <w:t xml:space="preserve"> [Informacja o wyniku naboru]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Niezwłocznie po przeprowadzonym naborze informacja o wyniku naboru jest upowszechniana przez umieszczenie na tablicy informacyjnej w jednostce, w której był przeprowadzony nabór, oraz opublikowanie w Biuletynie przez okres co najmniej 3 miesięcy.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Informacja, o której mowa w ust. 1, zawiera: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nazwę i adres jednostki;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określenie stanowiska;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imię i nazwisko wybranego kandydata oraz jego miejsce zamieszkania w rozumieniu przepisów </w:t>
      </w:r>
      <w:r>
        <w:rPr>
          <w:rFonts w:ascii="Times New Roman"/>
          <w:b w:val="false"/>
          <w:i w:val="false"/>
          <w:color w:val="1b1b1b"/>
          <w:sz w:val="24"/>
          <w:lang w:val="pl-Pl"/>
        </w:rPr>
        <w:t>Kodeksu cywilnego</w:t>
      </w:r>
      <w:r>
        <w:rPr>
          <w:rFonts w:ascii="Times New Roman"/>
          <w:b w:val="false"/>
          <w:i w:val="false"/>
          <w:color w:val="000000"/>
          <w:sz w:val="24"/>
          <w:lang w:val="pl-Pl"/>
        </w:rPr>
        <w:t>;</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uzasadnienie dokonanego wyboru albo uzasadnienie nierozstrzygnięcia naboru na stanowisko.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 ciągu 3 miesięcy od dnia nawiązania stosunku pracy z osobą wyłonioną w drodze naboru istnieje konieczność ponownego obsadzenia tego samego stanowiska, możliwe jest zatrudnienie na tym samym stanowisku innej osoby spośród kandydatów, o których mowa w art. 13a ust. 1. Przepis art. 13a ust. 2 stosuje się odpowiednio.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16. </w:t>
      </w:r>
      <w:r>
        <w:rPr>
          <w:rFonts w:ascii="Times New Roman"/>
          <w:b/>
          <w:i w:val="false"/>
          <w:color w:val="000000"/>
          <w:sz w:val="24"/>
          <w:lang w:val="pl-Pl"/>
        </w:rPr>
        <w:t xml:space="preserve"> [Nawiązanie stosunku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Stosunek pracy pracownika samorządowego zatrudnionego na podstawie umowy o pracę nawiązuje się na czas nieokreślony lub na czas określony. Jeżeli zachodzi konieczność zastępstwa pracownika w czasie jego usprawiedliwionej nieobecności w pracy, pracodawca może w tym celu zatrudnić innego pracownika na podstawie umowy o pracę na czas określony, obejmujący czas tej nieobecności.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osób podejmujących po raz pierwszy pracę na stanowisku urzędniczym, w tym na kierowniczym stanowisku urzędniczym, w jednostkach, o których mowa w art. 2, umowę o pracę zawiera się na czas określony, nie dłuższy niż 6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Przez osobę podejmującą po raz pierwszy pracę, o której mowa w ust. 2, rozumie się osobę, która nie była wcześniej zatrudniona w jednostkach, o których mowa w art. 2, na czas nieokreślony albo na czas określony, dłuższy niż 6 miesięcy, i nie odbyła służby przygotowawczej zakończonej zdaniem egzaminu z wynikiem pozytywnym.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17.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18. </w:t>
      </w:r>
      <w:r>
        <w:rPr>
          <w:rFonts w:ascii="Times New Roman"/>
          <w:b/>
          <w:i w:val="false"/>
          <w:color w:val="000000"/>
          <w:sz w:val="24"/>
          <w:lang w:val="pl-Pl"/>
        </w:rPr>
        <w:t xml:space="preserve"> [Ślubowanie]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Przed przystąpieniem do wykonywania obowiązków służbowych, z zastrzeżeniem art. 19 ust. 9, pracownik samorządowy zatrudniony na stanowisku urzędniczym, w tym kierowniczym stanowisku urzędniczym, składa w obecności kierownika jednostki lub sekretarza ślubowanie o następującej treści: "Ślubuję uroczyście, że na zajmowanym stanowisku będę służyć państwu polskiemu i wspólnocie samorządowej, przestrzegać porządku prawnego i wykonywać sumiennie powierzone mi zadania". Do treści ślubowania mogą być dodane słowa "Tak mi dopomóż Bóg". Złożenie ślubowania pracownik potwierdza podpisem.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Odmowa złożenia ślubowania, o którym mowa w ust. 1, powoduje wygaśnięcie stosunku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19. </w:t>
      </w:r>
      <w:r>
        <w:rPr>
          <w:rFonts w:ascii="Times New Roman"/>
          <w:b/>
          <w:i w:val="false"/>
          <w:color w:val="000000"/>
          <w:sz w:val="24"/>
          <w:lang w:val="pl-Pl"/>
        </w:rPr>
        <w:t xml:space="preserve"> [Służba przygotowawcza]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Dla pracownika, o którym mowa w art. 16 ust. 2, w czasie trwania zawartej z nim umowy o pracę na czas określony organizuje się służbę przygotowawczą, z zastrzeżeniem ust. 5.</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Decyzję w sprawie skierowania do służby przygotowawczej i jej zakresu podejmuje kierownik jednostki, w której pracownik jest zatrudniony, biorąc pod uwagę poziom przygotowania pracownika do wykonywania obowiązków wynikających z opisu stanowiska oraz na podstawie opinii osoby kierującej komórką organizacyjną, w której pracownik jest zatrudniony.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Służba przygotowawcza ma na celu teoretyczne i praktyczne przygotowanie pracownika do należytego wykonywania obowiązków służbowych.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Służba przygotowawcza trwa nie dłużej niż 3 miesiące i kończy się egzaminem.</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Na umotywowany wniosek osoby kierującej komórką organizacyjną, w której pracownik jest zatrudniony, kierownik jednostki może zwolnić z obowiązku odbywania służby przygotowawczej pracownika, którego wiedza lub umiejętności umożliwiają należyte wykonywanie obowiązków służbowych.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Pozytywny wynik egzaminu kończącego służbę przygotowawczą jest warunkiem dalszego zatrudnienia pracownika.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Zwolnienie, o którym mowa w ust. 5, nie wyłącza stosowania ust. 6.</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Kierownik jednostki, o której mowa w art. 2, określi, w drodze zarządzenia, szczegółowy sposób przeprowadzania służby przygotowawczej i organizowania egzaminu kończącego tę służbę.</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Po uzyskaniu pozytywnego wyniku egzaminu, o którym mowa w ust. 6, przed zawarciem nowej umowy o pracę, pracownik składa ślubowanie.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20. </w:t>
      </w:r>
      <w:r>
        <w:rPr>
          <w:rFonts w:ascii="Times New Roman"/>
          <w:b/>
          <w:i w:val="false"/>
          <w:color w:val="000000"/>
          <w:sz w:val="24"/>
          <w:lang w:val="pl-Pl"/>
        </w:rPr>
        <w:t xml:space="preserve"> [Awans wewnętrzny]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który wykazuje inicjatywę w pracy i sumiennie wykonuje swoje obowiązki, może zostać przeniesiony na wyższe stanowisko (awans wewnętrzny).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Awans wewnętrzny może zostać dokonany jedynie w ramach tej samej grupy stanowisk, o których mowa w art. 4 ust. 2 pkt 1 i 3.</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21. </w:t>
      </w:r>
      <w:r>
        <w:rPr>
          <w:rFonts w:ascii="Times New Roman"/>
          <w:b/>
          <w:i w:val="false"/>
          <w:color w:val="000000"/>
          <w:sz w:val="24"/>
          <w:lang w:val="pl-Pl"/>
        </w:rPr>
        <w:t xml:space="preserve"> [Powierzenie wykonywania innej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Jeżeli wymagają tego potrzeby jednostki, pracownikowi samorządowemu można powierzyć, na okres do 3 miesięcy w roku kalendarzowym, wykonywanie innej pracy niż określona w umowie o pracę, zgodnej z jego kwalifikacjami. W okresie tym przysługuje pracownikowi wynagrodzenie stosowne do wykonywanej pracy, lecz nie niższe od dotychczasowego.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22. </w:t>
      </w:r>
      <w:r>
        <w:rPr>
          <w:rFonts w:ascii="Times New Roman"/>
          <w:b/>
          <w:i w:val="false"/>
          <w:color w:val="000000"/>
          <w:sz w:val="24"/>
          <w:lang w:val="pl-Pl"/>
        </w:rPr>
        <w:t xml:space="preserve"> [Przeniesienie do pracy w innej jednostce]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Pracownika samorządowego zatrudnionego na stanowisku urzędniczym, w tym kierowniczym stanowisku urzędniczym, można na jego wniosek lub za jego zgodą przenieść do pracy w innej jednostce, o której mowa w art. 2, w tej samej lub innej miejscowości, w każdym czasie, jeżeli nie narusza to ważnego interesu jednostki, która dotychczas zatrudniała pracownika samorządowego, oraz przemawiają za tym ważne potrzeby po stronie jednostki przejmującej.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Przeniesienia dokonuje się w drodze porozumienia pracodawców.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przeniesienia pracownika samorządowego zatrudnionego na stanowisku urzędniczym, w tym kierowniczym stanowisku urzędniczym, do innej jednostki jego akta osobowe wraz z pozostałą dokumentacją w sprawach związanych ze stosunkiem pracy przekazuje się do jednostki, w której pracownik ma być zatrudniony.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23. </w:t>
      </w:r>
      <w:r>
        <w:rPr>
          <w:rFonts w:ascii="Times New Roman"/>
          <w:b/>
          <w:i w:val="false"/>
          <w:color w:val="000000"/>
          <w:sz w:val="24"/>
          <w:lang w:val="pl-Pl"/>
        </w:rPr>
        <w:t xml:space="preserve"> [Przeniesienie na inne stanowisko]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 przypadku reorganizacji jednostki pracownika samorządowego zatrudnionego na stanowisku urzędniczym, w tym kierowniczym stanowisku urzędniczym, można przenieść na inne stanowisko odpowiadające jego kwalifikacjom, jeżeli ze względu na likwidację zajmowanego przez niego stanowiska nie jest możliwe dalsze jego zatrudnienie na tym stanowisku.</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Pracownik, o którym mowa w ust. 1, zachowuje prawo do dotychczasowego wynagrodzenia, jeżeli jest ono wyższe od wynagrodzenia przysługującego na nowym stanowisku przez okres 6 miesięcy następujących po miesiącu, w którym pracownik został przeniesiony na nowe stanowisko.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3 </w:t>
      </w:r>
    </w:p>
    <w:p>
      <w:pPr>
        <w:spacing w:before="25" w:after="0"/>
        <w:ind w:left="0"/>
        <w:jc w:val="center"/>
        <w:textAlignment w:val="auto"/>
      </w:pPr>
      <w:r>
        <w:rPr>
          <w:rFonts w:ascii="Times New Roman"/>
          <w:b/>
          <w:i w:val="false"/>
          <w:color w:val="000000"/>
          <w:sz w:val="24"/>
          <w:lang w:val="pl-Pl"/>
        </w:rPr>
        <w:t>Obowiązki pracownika samorządowego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24. </w:t>
      </w:r>
      <w:r>
        <w:rPr>
          <w:rFonts w:ascii="Times New Roman"/>
          <w:b/>
          <w:i w:val="false"/>
          <w:color w:val="000000"/>
          <w:sz w:val="24"/>
          <w:lang w:val="pl-Pl"/>
        </w:rPr>
        <w:t xml:space="preserve"> [Podstawowe i szczegółowe obowiązki pracownika samorządowego]</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podstawowych obowiązków pracownika samorządowego należy dbałość o wykonywanie zadań publicznych oraz o środki publiczne, z uwzględnieniem interesu publicznego oraz indywidualnych interesów obywateli.</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obowiązków pracownika samorządowego należy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przestrzeganie </w:t>
      </w:r>
      <w:r>
        <w:rPr>
          <w:rFonts w:ascii="Times New Roman"/>
          <w:b w:val="false"/>
          <w:i w:val="false"/>
          <w:color w:val="1b1b1b"/>
          <w:sz w:val="24"/>
          <w:lang w:val="pl-Pl"/>
        </w:rPr>
        <w:t>Konstytucji</w:t>
      </w:r>
      <w:r>
        <w:rPr>
          <w:rFonts w:ascii="Times New Roman"/>
          <w:b w:val="false"/>
          <w:i w:val="false"/>
          <w:color w:val="000000"/>
          <w:sz w:val="24"/>
          <w:lang w:val="pl-Pl"/>
        </w:rPr>
        <w:t xml:space="preserve"> Rzeczypospolitej Polskiej i innych przepisów prawa;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wykonywanie zadań sumiennie, sprawnie i bezstronnie;</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udzielanie informacji organom, instytucjom i osobom fizycznym oraz udostępnianie dokumentów znajdujących się w posiadaniu jednostki, w której pracownik jest zatrudniony, jeżeli prawo tego nie zabrania;</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dochowanie tajemnicy ustawowo chronionej;</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zachowanie uprzejmości i życzliwości w kontaktach z obywatelami, zwierzchnikami, podwładnymi oraz współpracownikami;</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zachowanie się z godnością w miejscu pracy i poza nim;</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stałe podnoszenie umiejętności i kwalifikacji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25. </w:t>
      </w:r>
      <w:r>
        <w:rPr>
          <w:rFonts w:ascii="Times New Roman"/>
          <w:b/>
          <w:i w:val="false"/>
          <w:color w:val="000000"/>
          <w:sz w:val="24"/>
          <w:lang w:val="pl-Pl"/>
        </w:rPr>
        <w:t xml:space="preserve"> [Polecenia służbowe]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obowiązków pracownika samorządowego należy sumienne i staranne wykonywanie poleceń przełożonego.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pracownik samorządowy jest przekonany, że polecenie jest niezgodne z prawem albo zawiera znamiona pomyłki, jest on obowiązany poinformować o tym na piśmie swojego bezpośredniego przełożonego. W przypadku pisemnego potwierdzenia polecenia pracownik jest obowiązany je wykonać, zawiadamiając jednocześnie kierownika jednostki, w której jest zatrudniony.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 samorządowy nie wykonuje polecenia, jeżeli jest przekonany, że prowadziłoby to do popełnienia przestępstwa, wykroczenia lub groziłoby niepowetowanymi stratami, o czym niezwłocznie informuje kierownika jednostki, w której jest zatrudniony.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26. </w:t>
      </w:r>
      <w:r>
        <w:rPr>
          <w:rFonts w:ascii="Times New Roman"/>
          <w:b/>
          <w:i w:val="false"/>
          <w:color w:val="000000"/>
          <w:sz w:val="24"/>
          <w:lang w:val="pl-Pl"/>
        </w:rPr>
        <w:t xml:space="preserve"> [Zakaz podległości służbowej między osobami bliskimi]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Małżonkowie oraz osoby pozostające ze sobą w stosunku pokrewieństwa do drugiego stopnia włącznie lub powinowactwa pierwszego stopnia oraz w stosunku przysposobienia, opieki lub kurateli nie mogą być zatrudnieni w jednostkach, o których mowa w art. 2, jeżeli powstałby między tymi osobami stosunek bezpośredniej podległości służbowej.</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27. </w:t>
      </w:r>
      <w:r>
        <w:rPr>
          <w:rFonts w:ascii="Times New Roman"/>
          <w:b/>
          <w:i w:val="false"/>
          <w:color w:val="000000"/>
          <w:sz w:val="24"/>
          <w:lang w:val="pl-Pl"/>
        </w:rPr>
        <w:t xml:space="preserve"> [Oceny okresowe]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zatrudniony na stanowisku urzędniczym, w tym kierowniczym stanowisku urzędniczym, podlega okresowej ocenie, zwanej dalej "oceną".</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Oceny na piśmie dokonuje bezpośredni przełożony pracownika samorządowego, nie rzadziej niż raz na 2 lata i nie częściej niż raz na 6 miesięcy.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Ocena dotyczy wywiązywania się przez pracownika samorządowego z obowiązków wynikających z zakresu czynności na zajmowanym stanowisku oraz obowiązków określonych w art. 24 i art. 25 ust. 1.</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Bezpośredni przełożony niezwłocznie doręcza ocenę pracownikowi samorządowemu oraz kierownikowi jednostki, w której pracownik jest zatrudniony.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Pracownikowi samorządowemu od dokonanej oceny przysługuje odwołanie do kierownika jednostki, w której pracownik jest zatrudniony, w terminie 7 dni od dnia doręczenia oceny.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Odwołanie rozpatruje się w terminie 14 dni od dnia wniesienia.</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 przypadku uwzględnienia odwołania ocenę zmienia się albo dokonuje się oceny po raz drugi.</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 przypadku uzyskania przez pracownika samorządowego negatywnej oceny, ponownej jego oceny dokonuje się nie wcześniej niż po upływie 3 miesięcy od dnia zakończenia poprzedniej oceny.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Uzyskanie ponownej negatywnej oceny, o której mowa w ust. 8, skutkuje rozwiązaniem umowy o pracę, z zachowaniem okresów wypowiedzenia.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28. </w:t>
      </w:r>
      <w:r>
        <w:rPr>
          <w:rFonts w:ascii="Times New Roman"/>
          <w:b/>
          <w:i w:val="false"/>
          <w:color w:val="000000"/>
          <w:sz w:val="24"/>
          <w:lang w:val="pl-Pl"/>
        </w:rPr>
        <w:t xml:space="preserve"> [Zasady dokonywania ocen okresowych]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Kierownik jednostki, o której mowa w art. 2, określi, w drodze zarządzenia, sposób dokonywania okresowych ocen, okresy, za które jest sporządzana ocena, kryteria, na podstawie których jest sporządzana ocena, oraz skalę ocen, biorąc pod uwagę potrzebę prawidłowego dokonywania tych ocen oraz specyfikę funkcjonowania jednostki.</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29. </w:t>
      </w:r>
      <w:r>
        <w:rPr>
          <w:rFonts w:ascii="Times New Roman"/>
          <w:b/>
          <w:i w:val="false"/>
          <w:color w:val="000000"/>
          <w:sz w:val="24"/>
          <w:lang w:val="pl-Pl"/>
        </w:rPr>
        <w:t xml:space="preserve"> [Podnoszenie wiedzy i kwalifikacji zawodowych]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Pracownicy samorządowi uczestniczą w różnych formach podnoszenia wiedzy i kwalifikacji zawodowych.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planach finansowych jednostek, o których mowa w art. 2, przewiduje się środki finansowe na podnoszenie wiedzy i kwalifikacji zawodowych.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30. </w:t>
      </w:r>
      <w:r>
        <w:rPr>
          <w:rFonts w:ascii="Times New Roman"/>
          <w:b/>
          <w:i w:val="false"/>
          <w:color w:val="000000"/>
          <w:sz w:val="24"/>
          <w:lang w:val="pl-Pl"/>
        </w:rPr>
        <w:t xml:space="preserve"> [Zakaz wykonywania zajęć sprzecznych z obowiązkami ustawowymi]</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zatrudniony na stanowisku urzędniczym, w tym kierowniczym stanowisku urzędniczym, nie może wykonywać zajęć pozostających w sprzeczności lub związanych z zajęciami, które wykonuje w ramach obowiązków służbowych, wywołujących uzasadnione podejrzenie o stronniczość lub interesowność oraz zajęć sprzecznych z obowiązkami wynikającymi z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 przypadku stwierdzenia naruszenia przez pracownika samorządowego któregokolwiek z zakazów, o których mowa w ust. 1, niezwłocznie rozwiązuje się z nim, bez wypowiedzenia, stosunek pracy w trybie </w:t>
      </w:r>
      <w:r>
        <w:rPr>
          <w:rFonts w:ascii="Times New Roman"/>
          <w:b w:val="false"/>
          <w:i w:val="false"/>
          <w:color w:val="1b1b1b"/>
          <w:sz w:val="24"/>
          <w:lang w:val="pl-Pl"/>
        </w:rPr>
        <w:t>art. 52 § 2</w:t>
      </w:r>
      <w:r>
        <w:rPr>
          <w:rFonts w:ascii="Times New Roman"/>
          <w:b w:val="false"/>
          <w:i w:val="false"/>
          <w:color w:val="000000"/>
          <w:sz w:val="24"/>
          <w:lang w:val="pl-Pl"/>
        </w:rPr>
        <w:t xml:space="preserve"> i </w:t>
      </w:r>
      <w:r>
        <w:rPr>
          <w:rFonts w:ascii="Times New Roman"/>
          <w:b w:val="false"/>
          <w:i w:val="false"/>
          <w:color w:val="1b1b1b"/>
          <w:sz w:val="24"/>
          <w:lang w:val="pl-Pl"/>
        </w:rPr>
        <w:t>3</w:t>
      </w:r>
      <w:r>
        <w:rPr>
          <w:rFonts w:ascii="Times New Roman"/>
          <w:b w:val="false"/>
          <w:i w:val="false"/>
          <w:color w:val="000000"/>
          <w:sz w:val="24"/>
          <w:lang w:val="pl-Pl"/>
        </w:rPr>
        <w:t xml:space="preserve"> Kodeksu pracy lub odwołuje się go ze stanowiska.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31. </w:t>
      </w:r>
      <w:r>
        <w:rPr>
          <w:rFonts w:ascii="Times New Roman"/>
          <w:b/>
          <w:i w:val="false"/>
          <w:color w:val="000000"/>
          <w:sz w:val="24"/>
          <w:lang w:val="pl-Pl"/>
        </w:rPr>
        <w:t xml:space="preserve"> [Oświadczenie o prowadzeniu działalności gospodarczej]</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 samorządowy zatrudniony na stanowisku urzędniczym, w tym kierowniczym stanowisku urzędniczym, jest obowiązany złożyć oświadczenie o prowadzeniu działalności gospodarczej.</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prowadzenia działalności gospodarczej pracownik jest obowiązany określić jej charakter. Pracownik ten jest również obowiązany składać odrębne oświadczenia w przypadku zmiany charakteru prowadzonej działalności gospodarczej.</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Pracownik samorządowy, o którym mowa w ust. 1, jest obowiązany złożyć kierownikowi jednostki, w której jest zatrudniony, oświadczenie o prowadzeniu działalności gospodarczej, w terminie 30 dni od dnia podjęcia działalności gospodarczej lub zmiany jej charakteru.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 xml:space="preserve">W przypadku niezłożenia w terminie oświadczenia o prowadzeniu działalności gospodarczej na pracownika samorządowego, o którym mowa w ust. 1, jest nakładana kara upomnienia albo nagany. Przepisy </w:t>
      </w:r>
      <w:r>
        <w:rPr>
          <w:rFonts w:ascii="Times New Roman"/>
          <w:b w:val="false"/>
          <w:i w:val="false"/>
          <w:color w:val="1b1b1b"/>
          <w:sz w:val="24"/>
          <w:lang w:val="pl-Pl"/>
        </w:rPr>
        <w:t>art. 109 § 2</w:t>
      </w:r>
      <w:r>
        <w:rPr>
          <w:rFonts w:ascii="Times New Roman"/>
          <w:b w:val="false"/>
          <w:i w:val="false"/>
          <w:color w:val="000000"/>
          <w:sz w:val="24"/>
          <w:lang w:val="pl-Pl"/>
        </w:rPr>
        <w:t xml:space="preserve"> i </w:t>
      </w:r>
      <w:r>
        <w:rPr>
          <w:rFonts w:ascii="Times New Roman"/>
          <w:b w:val="false"/>
          <w:i w:val="false"/>
          <w:color w:val="1b1b1b"/>
          <w:sz w:val="24"/>
          <w:lang w:val="pl-Pl"/>
        </w:rPr>
        <w:t>art. 110-113</w:t>
      </w:r>
      <w:r>
        <w:rPr>
          <w:rFonts w:ascii="Times New Roman"/>
          <w:b w:val="false"/>
          <w:i w:val="false"/>
          <w:color w:val="000000"/>
          <w:sz w:val="24"/>
          <w:lang w:val="pl-Pl"/>
        </w:rPr>
        <w:t xml:space="preserve"> Kodeksu pracy stosuje się odpowiednio.</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 xml:space="preserve">Podanie nieprawdy lub zatajenie prawdy w oświadczeniu o prowadzeniu działalności gospodarczej powoduje odpowiedzialność na podstawie </w:t>
      </w:r>
      <w:r>
        <w:rPr>
          <w:rFonts w:ascii="Times New Roman"/>
          <w:b w:val="false"/>
          <w:i w:val="false"/>
          <w:color w:val="1b1b1b"/>
          <w:sz w:val="24"/>
          <w:lang w:val="pl-Pl"/>
        </w:rPr>
        <w:t>art. 233 § 1</w:t>
      </w:r>
      <w:r>
        <w:rPr>
          <w:rFonts w:ascii="Times New Roman"/>
          <w:b w:val="false"/>
          <w:i w:val="false"/>
          <w:color w:val="000000"/>
          <w:sz w:val="24"/>
          <w:lang w:val="pl-Pl"/>
        </w:rPr>
        <w:t xml:space="preserve"> Kodeksu karnego.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32. </w:t>
      </w:r>
      <w:r>
        <w:rPr>
          <w:rFonts w:ascii="Times New Roman"/>
          <w:b/>
          <w:i w:val="false"/>
          <w:color w:val="000000"/>
          <w:sz w:val="24"/>
          <w:lang w:val="pl-Pl"/>
        </w:rPr>
        <w:t xml:space="preserve"> [Oświadczenie o stanie majątkowym]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Na żądanie osoby upoważnionej do dokonywania czynności w sprawach z zakresu prawa pracy pracownik samorządowy zatrudniony na stanowisku urzędniczym, w tym na kierowniczym stanowisku urzędniczym, jest obowiązany złożyć oświadczenie o stanie majątkowym.</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Analizy danych zawartych w oświadczeniu dokonuje kierownik jednostki, w której pracownik samorządowy jest zatrudniony.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Pracownik samorządowy, o którym mowa w ust. 1, składa oświadczenie o stanie majątkowym według wzoru oświadczenia majątkowego określonego na podstawie </w:t>
      </w:r>
      <w:r>
        <w:rPr>
          <w:rFonts w:ascii="Times New Roman"/>
          <w:b w:val="false"/>
          <w:i w:val="false"/>
          <w:color w:val="1b1b1b"/>
          <w:sz w:val="24"/>
          <w:lang w:val="pl-Pl"/>
        </w:rPr>
        <w:t>ustawy</w:t>
      </w:r>
      <w:r>
        <w:rPr>
          <w:rFonts w:ascii="Times New Roman"/>
          <w:b w:val="false"/>
          <w:i w:val="false"/>
          <w:color w:val="000000"/>
          <w:sz w:val="24"/>
          <w:lang w:val="pl-Pl"/>
        </w:rPr>
        <w:t xml:space="preserve"> z dnia 8 marca 1990 r. o samorządzie gminnym (Dz. U. z 2018 r. poz. 994 i 1000) dla wójta, zastępcy wójta, sekretarza gminy, skarbnika gminy, kierownika jednostki organizacyjnej gminy, osoby zarządzającej i członka organu zarządzającego gminną osobą prawną oraz osoby wydającej decyzje administracyjne w imieniu wójta.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33.  </w:t>
      </w:r>
    </w:p>
    <w:p>
      <w:pPr>
        <w:spacing w:after="0"/>
        <w:ind w:left="0"/>
        <w:jc w:val="left"/>
        <w:textAlignment w:val="auto"/>
      </w:pPr>
      <w:r>
        <w:rPr>
          <w:rFonts w:ascii="Times New Roman"/>
          <w:b w:val="false"/>
          <w:i w:val="false"/>
          <w:color w:val="000000"/>
          <w:sz w:val="24"/>
          <w:lang w:val="pl-Pl"/>
        </w:rPr>
        <w:t>(uchylony).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34. </w:t>
      </w:r>
      <w:r>
        <w:rPr>
          <w:rFonts w:ascii="Times New Roman"/>
          <w:b/>
          <w:i w:val="false"/>
          <w:color w:val="000000"/>
          <w:sz w:val="24"/>
          <w:lang w:val="pl-Pl"/>
        </w:rPr>
        <w:t xml:space="preserve"> [Pracownicy zatrudnieni na podstawie wyboru i powołania]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pracowników samorządowych, o których mowa w art. 4 ust. 1 pkt 1 i 2, przepisów art. 27 oraz art. 31 i 32 nie stosuje się.</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sekretarza nie stosuje się przepisów art. 31 i 32.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35. </w:t>
      </w:r>
      <w:r>
        <w:rPr>
          <w:rFonts w:ascii="Times New Roman"/>
          <w:b/>
          <w:i w:val="false"/>
          <w:color w:val="000000"/>
          <w:sz w:val="24"/>
          <w:lang w:val="pl-Pl"/>
        </w:rPr>
        <w:t xml:space="preserve"> [Zawieszenie stosunku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Stosunek pracy pracownika samorządowego tymczasowo aresztowanego ulega zawieszeniu z mocy prawa.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okresie zawieszenia pracownik samorządowy otrzymuje wynagrodzenie w wysokości połowy wynagrodzenia przysługującego mu do dnia tymczasowego aresztowania.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przypadku umorzenia postępowania karnego albo wydania wyroku uniewinniającego pracownikowi samorządowemu należy wypłacić pozostałą część wynagrodzenia; nie dotyczy to warunkowego umorzenia postępowania karnego.</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 </w:t>
      </w:r>
    </w:p>
    <w:p>
      <w:pPr>
        <w:spacing w:before="25" w:after="0"/>
        <w:ind w:left="0"/>
        <w:jc w:val="center"/>
        <w:textAlignment w:val="auto"/>
      </w:pPr>
      <w:r>
        <w:rPr>
          <w:rFonts w:ascii="Times New Roman"/>
          <w:b/>
          <w:i w:val="false"/>
          <w:color w:val="000000"/>
          <w:sz w:val="24"/>
          <w:lang w:val="pl-Pl"/>
        </w:rPr>
        <w:t>Uprawnienia pracownika samorządowego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36. </w:t>
      </w:r>
      <w:r>
        <w:rPr>
          <w:rFonts w:ascii="Times New Roman"/>
          <w:b/>
          <w:i w:val="false"/>
          <w:color w:val="000000"/>
          <w:sz w:val="24"/>
          <w:lang w:val="pl-Pl"/>
        </w:rPr>
        <w:t xml:space="preserve"> [Wynagrodzenie, dodatki i nagrody]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Pracownikowi samorządowemu przysługuje wynagrodzenie stosowne do zajmowanego stanowiska oraz posiadanych kwalifikacji zawodowych.</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Pracownikowi samorządowemu przysługuje wynagrodzenie zasadnicze, dodatek za wieloletnią pracę, nagroda jubileuszowa oraz jednorazowa odprawa w związku z przejściem na emeryturę lub rentę z tytułu niezdolności do pracy oraz dodatkowe wynagrodzenie roczne na zasadach określonych w odrębnych </w:t>
      </w:r>
      <w:r>
        <w:rPr>
          <w:rFonts w:ascii="Times New Roman"/>
          <w:b w:val="false"/>
          <w:i w:val="false"/>
          <w:color w:val="1b1b1b"/>
          <w:sz w:val="24"/>
          <w:lang w:val="pl-Pl"/>
        </w:rPr>
        <w:t>przepisach</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Wójtowi (burmistrzowi, prezydentowi miasta), staroście oraz marszałkowi województwa przysługuje dodatek specjalny.</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Pracownikowi samorządowemu może zostać przyznany dodatek funkcyjny.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Pracownikowi samorządowemu z tytułu okresowego zwiększenia obowiązków służbowych lub powierzenia dodatkowych zadań może zostać przyznany dodatek specjalny.</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Pracownikowi samorządowemu, o którym mowa w art. 4 ust. 1 pkt 2 i 3, za szczególne osiągnięcia w pracy zawodowej można przyznać nagrodę.</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37. </w:t>
      </w:r>
      <w:r>
        <w:rPr>
          <w:rFonts w:ascii="Times New Roman"/>
          <w:b/>
          <w:i w:val="false"/>
          <w:color w:val="000000"/>
          <w:sz w:val="24"/>
          <w:lang w:val="pl-Pl"/>
        </w:rPr>
        <w:t xml:space="preserve"> [Delegacja ustawowa - wymagania kwalifikacyjne, wynagrodzenia]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Rada Ministrów określi, w drodze rozporządzenia:</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wykaz stanowisk, z uwzględnieniem podziału na stanowiska kierownicze urzędnicze, urzędnicze, pomocnicze i obsługi;</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minimalne wymagania kwalifikacyjne niezbędne do wykonywania pracy na poszczególnych stanowiskach;</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warunki i sposób wynagradzania pracowników samorządowych, o których mowa w art. 4 ust. 1 pkt 3, w tym minimalny poziom wynagrodzenia zasadniczego na poszczególnych stanowiskach;</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warunki i sposób wynagradzania pracowników samorządowych, o których mowa w art. 4 ust. 1 pkt 1, oraz maksymalny poziom dodatku funkcyjnego;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maksymalny poziom wynagrodzenia zasadniczego pracowników samorządowych, o których mowa w art. 4 ust. 1 pkt 2, oraz maksymalny poziom dodatku funkcyjnego;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wysokość dodatku specjalnego dla osób, o których mowa w art. 36 ust. 3;</w:t>
      </w:r>
    </w:p>
    <w:p>
      <w:pPr>
        <w:spacing w:before="26" w:after="0"/>
        <w:ind w:left="373"/>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warunki przyznawania i wypłacania dodatku za wieloletnią pracę;</w:t>
      </w:r>
    </w:p>
    <w:p>
      <w:pPr>
        <w:spacing w:before="26" w:after="0"/>
        <w:ind w:left="373"/>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warunki ustalania prawa do nagrody jubileuszowej i jej wypłacania;</w:t>
      </w:r>
    </w:p>
    <w:p>
      <w:pPr>
        <w:spacing w:before="26" w:after="0"/>
        <w:ind w:left="373"/>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warunki ustalania prawa do jednorazowej odprawy w związku z przejściem na emeryturę lub rentę z tytułu niezdolności do pracy i jej wypłacania.</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Wydając rozporządzenie, o którym mowa w ust. 1, Rada Ministrów bierze pod uwagę w szczególności: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rodzaj realizowanych zadań i charakter czynności wykonywanych na poszczególnych stanowiskach;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potrzebę posiadania przez pracownika samorządowego umiejętności zawodowych i niezbędnego doświadczenia;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liczbę mieszkańców jednostki samorządu terytorialnego.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Maksymalne wynagrodzenie osób, o których mowa w art. 4 ust. 1 pkt 1, nie może przekroczyć w okresie miesiąca siedmiokrotności kwoty bazowej określonej w ustawie budżetowej dla osób zajmujących kierownicze stanowiska państwowe na podstawie przepisów </w:t>
      </w:r>
      <w:r>
        <w:rPr>
          <w:rFonts w:ascii="Times New Roman"/>
          <w:b w:val="false"/>
          <w:i w:val="false"/>
          <w:color w:val="1b1b1b"/>
          <w:sz w:val="24"/>
          <w:lang w:val="pl-Pl"/>
        </w:rPr>
        <w:t>ustawy</w:t>
      </w:r>
      <w:r>
        <w:rPr>
          <w:rFonts w:ascii="Times New Roman"/>
          <w:b w:val="false"/>
          <w:i w:val="false"/>
          <w:color w:val="000000"/>
          <w:sz w:val="24"/>
          <w:lang w:val="pl-Pl"/>
        </w:rPr>
        <w:t xml:space="preserve"> z dnia 23 grudnia 1999 r. o kształtowaniu wynagrodzeń w państwowej sferze budżetowej oraz o zmianie niektórych ustaw (Dz. U. z 2018 r. poz. 373, 730 i 912).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38. </w:t>
      </w:r>
      <w:r>
        <w:rPr>
          <w:rFonts w:ascii="Times New Roman"/>
          <w:b/>
          <w:i w:val="false"/>
          <w:color w:val="000000"/>
          <w:sz w:val="24"/>
          <w:lang w:val="pl-Pl"/>
        </w:rPr>
        <w:t xml:space="preserve"> [Dodatek za wieloletnią pracę]</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Dodatek za wieloletnią pracę przysługuje po 5 latach pracy w wysokości wynoszącej 5% miesięcznego wynagrodzenia zasadniczego. Dodatek ten wzrasta o 1% za każdy dalszy rok pracy aż do osiągnięcia 20% miesięcznego wynagrodzenia zasadniczego.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Nagroda jubileuszowa przysługuje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20 latach pracy - 75% wynagrodzenia miesięcznego;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25 latach pracy - 100% wynagrodzenia miesięcznego;</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30 latach pracy - 150% wynagrodzenia miesięcznego;</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po 35 latach pracy - 200% wynagrodzenia miesięcznego;</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po 40 latach pracy - 300% wynagrodzenia miesięcznego;</w:t>
      </w:r>
    </w:p>
    <w:p>
      <w:pPr>
        <w:spacing w:before="26" w:after="0"/>
        <w:ind w:left="373"/>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po 45 latach pracy - 400% wynagrodzenia miesięcznego.</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 związku z przejściem na emeryturę lub rentę z tytułu niezdolności do pracy przysługuje jednorazowa odprawa w wysokości:</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 10 latach pracy - dwumiesięcznego wynagrodzenia;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po 15 latach pracy - trzymiesięcznego wynagrodzenia;</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po 20 latach pracy - sześciomiesięcznego wynagrodzenia.</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Wynagrodzenie, o którym mowa w ust. 2 i 3, oblicza się według zasad obowiązujących przy ustalaniu ekwiwalentu pieniężnego za urlop wypoczynkowy.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Do okresów pracy uprawniających do dodatku za wieloletnią pracę, nagrody jubileuszowej i jednorazowej odprawy w związku z przejściem na emeryturę lub rentę z tytułu niezdolności do pracy wlicza się wszystkie poprzednio zakończone okresy zatrudnienia oraz inne okresy, jeżeli z mocy odrębnych przepisów podlegają one wliczeniu do okresu pracy, od którego zależą uprawnienia pracownicze.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39. </w:t>
      </w:r>
      <w:r>
        <w:rPr>
          <w:rFonts w:ascii="Times New Roman"/>
          <w:b/>
          <w:i w:val="false"/>
          <w:color w:val="000000"/>
          <w:sz w:val="24"/>
          <w:lang w:val="pl-Pl"/>
        </w:rPr>
        <w:t xml:space="preserve"> [Regulamin wynagradzania]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Pracodawca w regulaminie wynagradzania określi, dla pracowników samorządowych, o których mowa w art. 4 ust. 1 pkt 3:</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wymagania kwalifikacyjne pracowników samorządowych;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szczegółowe warunki wynagradzania, w tym maksymalny poziom wynagrodzenia zasadniczego.</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Pracodawca w regulaminie wynagradzania, o którym mowa w ust. 1, może określić:</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warunki przyznawania oraz warunki i sposób wypłacania premii i nagród innych niż nagroda jubileuszowa;</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warunki i sposób przyznawania dodatków, o których mowa w art. 36 ust. 4 i 5, oraz innych dodatków.</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Wójt (burmistrz, prezydent miasta), starosta lub marszałek określi, w drodze zarządzenia, maksymalne miesięczne wynagrodzenie kierowników i zastępców kierowników jednostek budżetowych oraz samorządowych zakładów budżetowych.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40. </w:t>
      </w:r>
      <w:r>
        <w:rPr>
          <w:rFonts w:ascii="Times New Roman"/>
          <w:b/>
          <w:i w:val="false"/>
          <w:color w:val="000000"/>
          <w:sz w:val="24"/>
          <w:lang w:val="pl-Pl"/>
        </w:rPr>
        <w:t xml:space="preserve"> [Odprawy]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Wójtowi (burmistrzowi, prezydentowi miasta), burmistrzowi dzielnicy m.st. Warszawy, zastępcy burmistrza dzielnicy m.st. Warszawy i pozostałym członkom zarządu dzielnicy m.st. Warszawy, staroście, wicestaroście, członkom zarządu powiatu oraz marszałkowi, wicemarszałkowi i członkom zarządu województwa, których stosunek pracy został rozwiązany w związku z upływem kadencji, przysługuje odprawa w wysokości trzymiesięcznego wynagrodzenia obliczonego według zasad obowiązujących przy ustalaniu ekwiwalentu pieniężnego za urlop wypoczynkowy.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 przypadku gdy osoba, o której mowa w ust. 1, zostanie ponownie zatrudniona w najbliższej kadencji na podstawie stosunku pracy z wyboru w tym samym urzędzie, odprawa nie przysługuje.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 xml:space="preserve">Do pracownika, o którym mowa w ust. 1, nie stosuje się przepisu </w:t>
      </w:r>
      <w:r>
        <w:rPr>
          <w:rFonts w:ascii="Times New Roman"/>
          <w:b w:val="false"/>
          <w:i w:val="false"/>
          <w:color w:val="1b1b1b"/>
          <w:sz w:val="24"/>
          <w:lang w:val="pl-Pl"/>
        </w:rPr>
        <w:t>art. 75</w:t>
      </w:r>
      <w:r>
        <w:rPr>
          <w:rFonts w:ascii="Times New Roman"/>
          <w:b w:val="false"/>
          <w:i w:val="false"/>
          <w:color w:val="000000"/>
          <w:sz w:val="24"/>
          <w:lang w:val="pl-Pl"/>
        </w:rPr>
        <w:t xml:space="preserve"> Kodeksu pracy.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41. </w:t>
      </w:r>
      <w:r>
        <w:rPr>
          <w:rFonts w:ascii="Times New Roman"/>
          <w:b/>
          <w:i w:val="false"/>
          <w:color w:val="000000"/>
          <w:sz w:val="24"/>
          <w:lang w:val="pl-Pl"/>
        </w:rPr>
        <w:t xml:space="preserve"> [Delegacja służbowa]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Pracownikowi samorządowemu wykonującemu na polecenie pracodawcy zadanie służbowe poza miejscowością, w której znajduje się siedziba pracodawcy, lub poza stałym miejscem pracy przysługują należności na zasadach określonych w </w:t>
      </w:r>
      <w:r>
        <w:rPr>
          <w:rFonts w:ascii="Times New Roman"/>
          <w:b w:val="false"/>
          <w:i w:val="false"/>
          <w:color w:val="1b1b1b"/>
          <w:sz w:val="24"/>
          <w:lang w:val="pl-Pl"/>
        </w:rPr>
        <w:t>przepisach</w:t>
      </w:r>
      <w:r>
        <w:rPr>
          <w:rFonts w:ascii="Times New Roman"/>
          <w:b w:val="false"/>
          <w:i w:val="false"/>
          <w:color w:val="000000"/>
          <w:sz w:val="24"/>
          <w:lang w:val="pl-Pl"/>
        </w:rPr>
        <w:t xml:space="preserve"> w sprawie wysokości oraz warunków ustalania należności przysługujących pracownikom samorządowej sfery budżetowej z tytułu podróży służbowej, wydanych na podstawie </w:t>
      </w:r>
      <w:r>
        <w:rPr>
          <w:rFonts w:ascii="Times New Roman"/>
          <w:b w:val="false"/>
          <w:i w:val="false"/>
          <w:color w:val="1b1b1b"/>
          <w:sz w:val="24"/>
          <w:lang w:val="pl-Pl"/>
        </w:rPr>
        <w:t>Kodeksu pracy</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42. </w:t>
      </w:r>
      <w:r>
        <w:rPr>
          <w:rFonts w:ascii="Times New Roman"/>
          <w:b/>
          <w:i w:val="false"/>
          <w:color w:val="000000"/>
          <w:sz w:val="24"/>
          <w:lang w:val="pl-Pl"/>
        </w:rPr>
        <w:t xml:space="preserve"> [Regulamin pracy. Czas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Regulamin pracy jednostki, o której mowa w art. 2, określa porządek wewnętrzny i rozkład czasu pracy w sposób zapewniający obywatelom załatwianie spraw w dogodnym dla nich czasie.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wymagają tego potrzeby jednostki, w której pracownik samorządowy jest zatrudniony, na polecenie przełożonego wykonuje on pracę w godzinach nadliczbowych, w tym w wyjątkowych przypadkach także w porze nocnej oraz w niedziele i święta.</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Przepisu ust. 2 nie stosuje się do kobiet w ciąży oraz, bez ich zgody, do pracowników samorządowych sprawujących pieczę nad osobami wymagającymi stałej opieki lub opiekujących się dziećmi w wieku do ośmiu lat.</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Pracownikowi samorządowemu za pracę wykonywaną na polecenie przełożonego w godzinach nadliczbowych przysługuje, według jego wyboru, wynagrodzenie albo czas wolny w tym samym wymiarze, z tym że wolny czas, na wniosek pracownika, może być udzielony w okresie bezpośrednio poprzedzającym urlop wypoczynkowy lub po jego zakończeniu.</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 </w:t>
      </w:r>
      <w:r>
        <w:rPr>
          <w:rFonts w:ascii="Times New Roman"/>
          <w:b/>
          <w:i w:val="false"/>
          <w:color w:val="000000"/>
          <w:sz w:val="24"/>
          <w:lang w:val="pl-Pl"/>
        </w:rPr>
        <w:t xml:space="preserve"> [Odesłanie do przepisów kodeksu pracy]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W sprawach nieuregulowanych w ustawie stosuje się odpowiednio przepisy </w:t>
      </w:r>
      <w:r>
        <w:rPr>
          <w:rFonts w:ascii="Times New Roman"/>
          <w:b w:val="false"/>
          <w:i w:val="false"/>
          <w:color w:val="1b1b1b"/>
          <w:sz w:val="24"/>
          <w:lang w:val="pl-Pl"/>
        </w:rPr>
        <w:t>Kodeksu pracy</w:t>
      </w:r>
      <w:r>
        <w:rPr>
          <w:rFonts w:ascii="Times New Roman"/>
          <w:b w:val="false"/>
          <w:i w:val="false"/>
          <w:color w:val="000000"/>
          <w:sz w:val="24"/>
          <w:lang w:val="pl-Pl"/>
        </w:rPr>
        <w:t>.</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Spory ze stosunku pracy pracowników samorządowych rozpoznają właściwe sądy pracy.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4a </w:t>
      </w:r>
    </w:p>
    <w:p>
      <w:pPr>
        <w:spacing w:before="25" w:after="0"/>
        <w:ind w:left="0"/>
        <w:jc w:val="center"/>
        <w:textAlignment w:val="auto"/>
      </w:pPr>
      <w:r>
        <w:rPr>
          <w:rFonts w:ascii="Times New Roman"/>
          <w:b/>
          <w:i w:val="false"/>
          <w:color w:val="000000"/>
          <w:sz w:val="24"/>
          <w:lang w:val="pl-Pl"/>
        </w:rPr>
        <w:t>Zmiany w podziale terytorialnym państwa</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43a. </w:t>
      </w:r>
      <w:r>
        <w:rPr>
          <w:rFonts w:ascii="Times New Roman"/>
          <w:b/>
          <w:i w:val="false"/>
          <w:color w:val="000000"/>
          <w:sz w:val="24"/>
          <w:lang w:val="pl-Pl"/>
        </w:rPr>
        <w:t xml:space="preserve"> [Pracownicy samorządowi jednostek samorządu terytorialnego ulegających przekształceniu]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Z dniem utworzenia nowej jednostki samorządu terytorialnego powstałej w wyniku połączenia pracownicy samorządowi dotychczasowych urzędów jednostek samorządu terytorialnego stają się pracownikami samorządowymi urzędu nowej jednostki samorządu terytorialnego.</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43b. </w:t>
      </w:r>
      <w:r>
        <w:rPr>
          <w:rFonts w:ascii="Times New Roman"/>
          <w:b/>
          <w:i w:val="false"/>
          <w:color w:val="000000"/>
          <w:sz w:val="24"/>
          <w:lang w:val="pl-Pl"/>
        </w:rPr>
        <w:t xml:space="preserve"> [Wygaśnięcie stosunków pracy z wyboru]</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Stosunki pracy z wyboru w dotychczasowych urzędach gmin, starostwach powiatowych lub urzędach marszałkowskich wygasają z dniem utworzenia nowej jednostki samorządu terytorialnego.</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Wygaśnięcie stosunku pracy wójta (burmistrza, prezydenta miasta) jest równoznaczne z odwołaniem jego zastępcy lub zastępców.</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43c. </w:t>
      </w:r>
      <w:r>
        <w:rPr>
          <w:rFonts w:ascii="Times New Roman"/>
          <w:b/>
          <w:i w:val="false"/>
          <w:color w:val="000000"/>
          <w:sz w:val="24"/>
          <w:lang w:val="pl-Pl"/>
        </w:rPr>
        <w:t xml:space="preserve"> [Wygaśnięcie stosunków pracy sekretarzy i skarbników]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Stosunki pracy sekretarza oraz skarbnika gminy, powiatu i województwa wygasają po upływie jednego miesiąca od dnia utworzenia nowej jednostki samorządu terytorialnego, jeżeli najpóźniej na 14 dni przed upływem tego terminu nie zostaną im zaproponowane nowe warunki pracy lub płacy na dalszy okres albo w razie ich nieprzyjęcia w ciągu 7 dni od dnia ich zaproponowania.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 xml:space="preserve">Wygaśnięcie stosunku pracy, o którym mowa w ust. 1, pociąga za sobą skutki, jakie przepisy </w:t>
      </w:r>
      <w:r>
        <w:rPr>
          <w:rFonts w:ascii="Times New Roman"/>
          <w:b w:val="false"/>
          <w:i w:val="false"/>
          <w:color w:val="1b1b1b"/>
          <w:sz w:val="24"/>
          <w:lang w:val="pl-Pl"/>
        </w:rPr>
        <w:t>Kodeksu pracy</w:t>
      </w:r>
      <w:r>
        <w:rPr>
          <w:rFonts w:ascii="Times New Roman"/>
          <w:b w:val="false"/>
          <w:i w:val="false"/>
          <w:color w:val="000000"/>
          <w:sz w:val="24"/>
          <w:lang w:val="pl-Pl"/>
        </w:rPr>
        <w:t xml:space="preserve"> wiążą z rozwiązaniem stosunku pracy za wypowiedzeniem.</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Pracodawca obowiązany jest powiadomić na piśmie pracownika, o którym mowa w ust. 1, odpowiednio o terminie wygaśnięcia stosunku pracy albo o skutkach nieprzyjęcia nowych warunków pracy lub płacy.</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5 </w:t>
      </w:r>
    </w:p>
    <w:p>
      <w:pPr>
        <w:spacing w:before="25" w:after="0"/>
        <w:ind w:left="0"/>
        <w:jc w:val="center"/>
        <w:textAlignment w:val="auto"/>
      </w:pPr>
      <w:r>
        <w:rPr>
          <w:rFonts w:ascii="Times New Roman"/>
          <w:b/>
          <w:i w:val="false"/>
          <w:color w:val="000000"/>
          <w:sz w:val="24"/>
          <w:lang w:val="pl-Pl"/>
        </w:rPr>
        <w:t>Zmiany w przepisach obowiązujących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44.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listopada 1967 r. o powszechnym obowiązku obrony Rzeczypospolitej Polskiej (Dz. U. z 2004 r. Nr 241, poz. 2416, z późn. zm.) w </w:t>
      </w:r>
      <w:r>
        <w:rPr>
          <w:rFonts w:ascii="Times New Roman"/>
          <w:b w:val="false"/>
          <w:i w:val="false"/>
          <w:color w:val="1b1b1b"/>
          <w:sz w:val="24"/>
          <w:lang w:val="pl-Pl"/>
        </w:rPr>
        <w:t>art. 32a</w:t>
      </w:r>
      <w:r>
        <w:rPr>
          <w:rFonts w:ascii="Times New Roman"/>
          <w:b w:val="false"/>
          <w:i w:val="false"/>
          <w:color w:val="000000"/>
          <w:sz w:val="24"/>
          <w:lang w:val="pl-Pl"/>
        </w:rPr>
        <w:t xml:space="preserve"> ust. 2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45.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8 marca 1990 r. o samorządzie gminnym (Dz. U. z 2001 r. Nr 142, poz. 1591,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46.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20 grudnia 1996 r. o gospodarce komunalnej (Dz. U. z 1997 r. Nr 9, poz. 43, z późn. zm.) </w:t>
      </w:r>
      <w:r>
        <w:rPr>
          <w:rFonts w:ascii="Times New Roman"/>
          <w:b w:val="false"/>
          <w:i w:val="false"/>
          <w:color w:val="1b1b1b"/>
          <w:sz w:val="24"/>
          <w:lang w:val="pl-Pl"/>
        </w:rPr>
        <w:t>art. 8</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47.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21 sierpnia 1997 r. o ograniczeniu prowadzenia działalności gospodarczej przez osoby pełniące funkcje publiczne (Dz. U. z 2006 r. Nr 216, poz. 1584)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48.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29 sierpnia 1997 r. o strażach gminnych (Dz. U. Nr 123, poz. 779, z 2002 r. Nr 113, poz. 984 oraz z 2003 r. Nr 130, poz. 1190) </w:t>
      </w:r>
      <w:r>
        <w:rPr>
          <w:rFonts w:ascii="Times New Roman"/>
          <w:b w:val="false"/>
          <w:i w:val="false"/>
          <w:color w:val="1b1b1b"/>
          <w:sz w:val="24"/>
          <w:lang w:val="pl-Pl"/>
        </w:rPr>
        <w:t>art. 32</w:t>
      </w:r>
      <w:r>
        <w:rPr>
          <w:rFonts w:ascii="Times New Roman"/>
          <w:b w:val="false"/>
          <w:i w:val="false"/>
          <w:color w:val="000000"/>
          <w:sz w:val="24"/>
          <w:lang w:val="pl-Pl"/>
        </w:rPr>
        <w:t xml:space="preserve"> otrzymuje brzmienie: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49.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czerwca 1998 r. o samorządzie województwa (Dz. U. z 2001 r. Nr 142, poz. 1590,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50.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5 czerwca 1998 r. o samorządzie powiatowym (Dz. U. z 2001 r. Nr 142, poz. 1592, z późn. zm.) wprowadza się następujące zmiany: (zmiany pominięte).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51.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12 marca 2004 r. o pomocy społecznej (Dz. U. z 2008 r. Nr 115, poz. 728, Nr 171, poz. 1056, Nr 216, poz. 1367 i Nr 220, poz. 1431) uchyla się </w:t>
      </w:r>
      <w:r>
        <w:rPr>
          <w:rFonts w:ascii="Times New Roman"/>
          <w:b w:val="false"/>
          <w:i w:val="false"/>
          <w:color w:val="1b1b1b"/>
          <w:sz w:val="24"/>
          <w:lang w:val="pl-Pl"/>
        </w:rPr>
        <w:t>art. 123a</w:t>
      </w:r>
      <w:r>
        <w:rPr>
          <w:rFonts w:ascii="Times New Roman"/>
          <w:b w:val="false"/>
          <w:i w:val="false"/>
          <w:color w:val="000000"/>
          <w:sz w:val="24"/>
          <w:lang w:val="pl-Pl"/>
        </w:rPr>
        <w:t>.</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 xml:space="preserve">Art.  52.  </w:t>
      </w:r>
    </w:p>
    <w:p>
      <w:pPr>
        <w:spacing w:after="0"/>
        <w:ind w:left="0"/>
        <w:jc w:val="left"/>
        <w:textAlignment w:val="auto"/>
      </w:pPr>
      <w:r>
        <w:rPr>
          <w:rFonts w:ascii="Times New Roman"/>
          <w:b w:val="false"/>
          <w:i w:val="false"/>
          <w:color w:val="000000"/>
          <w:sz w:val="24"/>
          <w:lang w:val="pl-Pl"/>
        </w:rPr>
        <w:t xml:space="preserve">W </w:t>
      </w:r>
      <w:r>
        <w:rPr>
          <w:rFonts w:ascii="Times New Roman"/>
          <w:b w:val="false"/>
          <w:i w:val="false"/>
          <w:color w:val="1b1b1b"/>
          <w:sz w:val="24"/>
          <w:lang w:val="pl-Pl"/>
        </w:rPr>
        <w:t>ustawie</w:t>
      </w:r>
      <w:r>
        <w:rPr>
          <w:rFonts w:ascii="Times New Roman"/>
          <w:b w:val="false"/>
          <w:i w:val="false"/>
          <w:color w:val="000000"/>
          <w:sz w:val="24"/>
          <w:lang w:val="pl-Pl"/>
        </w:rPr>
        <w:t xml:space="preserve"> z dnia 16 lutego 2007 r. o ochronie konkurencji i konsumentów (Dz. U. Nr 50, poz. 331, Nr 99, poz. 660 i Nr 171, poz. 1206 oraz z 2008 r. Nr 157, poz. 976) wprowadza się następujące zmiany: (zmiany pominięte).</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6 </w:t>
      </w:r>
    </w:p>
    <w:p>
      <w:pPr>
        <w:spacing w:before="25" w:after="0"/>
        <w:ind w:left="0"/>
        <w:jc w:val="center"/>
        <w:textAlignment w:val="auto"/>
      </w:pPr>
      <w:r>
        <w:rPr>
          <w:rFonts w:ascii="Times New Roman"/>
          <w:b/>
          <w:i w:val="false"/>
          <w:color w:val="000000"/>
          <w:sz w:val="24"/>
          <w:lang w:val="pl-Pl"/>
        </w:rPr>
        <w:t>Przepisy przejściowe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53. </w:t>
      </w:r>
      <w:r>
        <w:rPr>
          <w:rFonts w:ascii="Times New Roman"/>
          <w:b/>
          <w:i w:val="false"/>
          <w:color w:val="000000"/>
          <w:sz w:val="24"/>
          <w:lang w:val="pl-Pl"/>
        </w:rPr>
        <w:t xml:space="preserve"> [Następstwo prawne]</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Z dniem wejścia w życie ustawy dotychczasowe stosunki pracy osób zatrudnionych na podstawie powołania innych niż osoby wymienione w art. 4 ust. 1 pkt 2 przekształcają się w stosunki pracy na podstawie umowy o pracę na czas nieokreślony, chyba że odrębne przepisy przewidują nawiązanie stosunku pracy na podstawie powołania.</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Warunek, o którym mowa w art. 6 ust. 4 pkt 1, nie dotyczy pracowników zatrudnionych na kierowniczym stanowisku urzędniczym przed dniem wejścia w życie ustawy.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Pracownicy, którzy w dniu wejścia w życie ustawy nie spełniają warunku, o którym mowa w art. 6 ust. 4 pkt 2, mogą nadal być zatrudnieni na dotychczasowych stanowiskach.</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Sekretarze, którzy w dniu wejścia w życie ustawy nie spełniają warunków określonych w art. 5 ust. 2, mogą być nadal zatrudnieni na dotychczasowych stanowiskach.</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54. </w:t>
      </w:r>
      <w:r>
        <w:rPr>
          <w:rFonts w:ascii="Times New Roman"/>
          <w:b/>
          <w:i w:val="false"/>
          <w:color w:val="000000"/>
          <w:sz w:val="24"/>
          <w:lang w:val="pl-Pl"/>
        </w:rPr>
        <w:t xml:space="preserve"> [Przekształcenie stosunku pracy z mianowania]</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Stosunek pracy osób zatrudnionych na podstawie mianowania na zasadach określonych w </w:t>
      </w:r>
      <w:r>
        <w:rPr>
          <w:rFonts w:ascii="Times New Roman"/>
          <w:b w:val="false"/>
          <w:i w:val="false"/>
          <w:color w:val="1b1b1b"/>
          <w:sz w:val="24"/>
          <w:lang w:val="pl-Pl"/>
        </w:rPr>
        <w:t>ustawie</w:t>
      </w:r>
      <w:r>
        <w:rPr>
          <w:rFonts w:ascii="Times New Roman"/>
          <w:b w:val="false"/>
          <w:i w:val="false"/>
          <w:color w:val="000000"/>
          <w:sz w:val="24"/>
          <w:lang w:val="pl-Pl"/>
        </w:rPr>
        <w:t xml:space="preserve"> uchylanej w art. 60 przekształca się z dniem 1 stycznia 2012 r. w stosunek pracy na podstawie umowy o pracę na czas nieokreślony.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pracowników samorządowych mianowanych stosuje się przepisy ustawy, z zastrzeżeniem art. 59 ust. 2.</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55. </w:t>
      </w:r>
      <w:r>
        <w:rPr>
          <w:rFonts w:ascii="Times New Roman"/>
          <w:b/>
          <w:i w:val="false"/>
          <w:color w:val="000000"/>
          <w:sz w:val="24"/>
          <w:lang w:val="pl-Pl"/>
        </w:rPr>
        <w:t xml:space="preserve"> [Rozwiązanie stosunku pracy w okresie przejściowym]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dnia, o którym mowa w art. 54 ust. 1, rozwiązanie stosunku pracy z pracownikiem samorządowym mianowanym, z zachowaniem trzymiesięcznego okresu wypowiedzenia, może nastąpić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likwidacji lub reorganizacji jednostki, o której mowa w art. 2, jeżeli nie jest możliwe przeniesienie pracownika na inne stanowisko;</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niezawinionej utraty uprawnień do wykonywania pracy na zajmowanym stanowisku;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stwierdzenia przez lekarza orzecznika Zakładu Ubezpieczeń Społecznych trwałej niezdolności do pracy na zajmowanym stanowisku, jeżeli nie jest możliwe przeniesienie pracownika na inne stanowisko; w celu zbadania stanu zdrowia pracownika samorządowego mianowanego można skierować do Zakładu Ubezpieczeń Społecznych z urzędu lub na jego prośbę;</w:t>
      </w:r>
    </w:p>
    <w:p>
      <w:pPr>
        <w:spacing w:before="26" w:after="0"/>
        <w:ind w:left="373"/>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osiągnięcia wieku 65 lat, jeżeli okres zatrudnienia umożliwia pracownikowi uzyskanie prawa do emerytury, albo nabycia prawa do renty z tytułu niezdolności do pracy;</w:t>
      </w:r>
    </w:p>
    <w:p>
      <w:pPr>
        <w:spacing w:before="26" w:after="0"/>
        <w:ind w:left="373"/>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utraty nieposzlakowanej opinii.</w:t>
      </w:r>
    </w:p>
    <w:p>
      <w:pPr>
        <w:spacing w:after="0"/>
        <w:ind w:left="0"/>
        <w:jc w:val="left"/>
        <w:textAlignment w:val="auto"/>
      </w:pP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Jeżeli zatrudnienie ustało w przypadku, o którym mowa w ust. 1 pkt 1 lub 2, pracownikowi samorządowemu mianowanemu w okresie między ustaniem zatrudnienia a podjęciem pracy lub działalności gospodarczej przysługuje świadczenie pieniężne przez okres nie dłuższy niż 6 miesięcy, obliczane według zasad obowiązujących przy ustalaniu ekwiwalentu pieniężnego za urlop wypoczynkowy. Świadczenie to nie przysługuje pracownikowi samorządowemu mianowanemu, który nabył prawo do emerytury.</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Jeżeli w okresie, o którym mowa w ust. 2, jest pobierany zasiłek chorobowy albo macierzyński, wysokość świadczenia pieniężnego ulega odpowiedniemu obniżeniu.</w:t>
      </w:r>
    </w:p>
    <w:p>
      <w:pPr>
        <w:spacing w:before="26" w:after="0"/>
        <w:ind w:left="0"/>
        <w:jc w:val="left"/>
        <w:textAlignment w:val="auto"/>
      </w:pPr>
      <w:r>
        <w:rPr>
          <w:rFonts w:ascii="Times New Roman"/>
          <w:b w:val="false"/>
          <w:i w:val="false"/>
          <w:color w:val="000000"/>
          <w:sz w:val="24"/>
          <w:lang w:val="pl-Pl"/>
        </w:rPr>
        <w:t xml:space="preserve">4.  </w:t>
      </w:r>
      <w:r>
        <w:rPr>
          <w:rFonts w:ascii="Times New Roman"/>
          <w:b w:val="false"/>
          <w:i w:val="false"/>
          <w:color w:val="000000"/>
          <w:sz w:val="24"/>
          <w:lang w:val="pl-Pl"/>
        </w:rPr>
        <w:t>Okres pobierania świadczenia pieniężnego wlicza się do okresów pracy wymaganych do nabycia lub zachowania uprawnień pracowniczych. Od świadczenia pieniężnego pracodawca samorządowy odprowadza składki na ubezpieczenia społeczne na zasadach przewidzianych dla wynagrodzenia wypłacanego w czasie trwania stosunku pracy.</w:t>
      </w:r>
    </w:p>
    <w:p>
      <w:pPr>
        <w:spacing w:before="26" w:after="0"/>
        <w:ind w:left="0"/>
        <w:jc w:val="left"/>
        <w:textAlignment w:val="auto"/>
      </w:pPr>
      <w:r>
        <w:rPr>
          <w:rFonts w:ascii="Times New Roman"/>
          <w:b w:val="false"/>
          <w:i w:val="false"/>
          <w:color w:val="000000"/>
          <w:sz w:val="24"/>
          <w:lang w:val="pl-Pl"/>
        </w:rPr>
        <w:t xml:space="preserve">5.  </w:t>
      </w:r>
      <w:r>
        <w:rPr>
          <w:rFonts w:ascii="Times New Roman"/>
          <w:b w:val="false"/>
          <w:i w:val="false"/>
          <w:color w:val="000000"/>
          <w:sz w:val="24"/>
          <w:lang w:val="pl-Pl"/>
        </w:rPr>
        <w:t>Rozwiązanie stosunku pracy z pracownikiem samorządowym mianowanym bez wypowiedzenia z winy pracownika może nastąpić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popełnienia przez pracownika w czasie trwania stosunku pracy przestępstwa, które uniemożliwia dalsze zatrudnianie, jeżeli przestępstwo jest oczywiste lub zostało stwierdzone prawomocnym wyrokiem;</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zawinionej przez pracownika samorządowego mianowanego utraty uprawnień koniecznych do wykonywania pracy na zajmowanym stanowisku;</w:t>
      </w:r>
    </w:p>
    <w:p>
      <w:pPr>
        <w:spacing w:before="26" w:after="0"/>
        <w:ind w:left="373"/>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ciężkiego naruszenia podstawowych obowiązków pracowniczych.</w:t>
      </w:r>
    </w:p>
    <w:p>
      <w:pPr>
        <w:spacing w:before="26" w:after="0"/>
        <w:ind w:left="0"/>
        <w:jc w:val="left"/>
        <w:textAlignment w:val="auto"/>
      </w:pPr>
      <w:r>
        <w:rPr>
          <w:rFonts w:ascii="Times New Roman"/>
          <w:b w:val="false"/>
          <w:i w:val="false"/>
          <w:color w:val="000000"/>
          <w:sz w:val="24"/>
          <w:lang w:val="pl-Pl"/>
        </w:rPr>
        <w:t xml:space="preserve">6.  </w:t>
      </w:r>
      <w:r>
        <w:rPr>
          <w:rFonts w:ascii="Times New Roman"/>
          <w:b w:val="false"/>
          <w:i w:val="false"/>
          <w:color w:val="000000"/>
          <w:sz w:val="24"/>
          <w:lang w:val="pl-Pl"/>
        </w:rPr>
        <w:t>Stosunek pracy z pracownikiem samorządowym mianowanym ulega z mocy prawa rozwiązaniu bez wypowiedzenia w przypadku utraty obywatelstwa polskiego.</w:t>
      </w:r>
    </w:p>
    <w:p>
      <w:pPr>
        <w:spacing w:before="26" w:after="0"/>
        <w:ind w:left="0"/>
        <w:jc w:val="left"/>
        <w:textAlignment w:val="auto"/>
      </w:pPr>
      <w:r>
        <w:rPr>
          <w:rFonts w:ascii="Times New Roman"/>
          <w:b w:val="false"/>
          <w:i w:val="false"/>
          <w:color w:val="000000"/>
          <w:sz w:val="24"/>
          <w:lang w:val="pl-Pl"/>
        </w:rPr>
        <w:t xml:space="preserve">7.  </w:t>
      </w:r>
      <w:r>
        <w:rPr>
          <w:rFonts w:ascii="Times New Roman"/>
          <w:b w:val="false"/>
          <w:i w:val="false"/>
          <w:color w:val="000000"/>
          <w:sz w:val="24"/>
          <w:lang w:val="pl-Pl"/>
        </w:rPr>
        <w:t>Rozwiązanie stosunku pracy z pracownikiem samorządowym mianowanym bez wypowiedzenia z winy pracownika nie może nastąpić po upływie miesiąca od dnia uzyskania wiadomości o okoliczności uzasadniającej rozwiązanie stosunku pracy.</w:t>
      </w:r>
    </w:p>
    <w:p>
      <w:pPr>
        <w:spacing w:before="26" w:after="0"/>
        <w:ind w:left="0"/>
        <w:jc w:val="left"/>
        <w:textAlignment w:val="auto"/>
      </w:pPr>
      <w:r>
        <w:rPr>
          <w:rFonts w:ascii="Times New Roman"/>
          <w:b w:val="false"/>
          <w:i w:val="false"/>
          <w:color w:val="000000"/>
          <w:sz w:val="24"/>
          <w:lang w:val="pl-Pl"/>
        </w:rPr>
        <w:t xml:space="preserve">8.  </w:t>
      </w:r>
      <w:r>
        <w:rPr>
          <w:rFonts w:ascii="Times New Roman"/>
          <w:b w:val="false"/>
          <w:i w:val="false"/>
          <w:color w:val="000000"/>
          <w:sz w:val="24"/>
          <w:lang w:val="pl-Pl"/>
        </w:rPr>
        <w:t xml:space="preserve">Rozwiązanie stosunku pracy bez wypowiedzenia z pracownikiem samorządowym mianowanym może nastąpić w razie jego nieobecności w pracy z powodu choroby trwającej dłużej niż rok, a także w razie usprawiedliwionej nieobecności w pracy z innych przyczyn - po upływie okresów przewidzianych w </w:t>
      </w:r>
      <w:r>
        <w:rPr>
          <w:rFonts w:ascii="Times New Roman"/>
          <w:b w:val="false"/>
          <w:i w:val="false"/>
          <w:color w:val="1b1b1b"/>
          <w:sz w:val="24"/>
          <w:lang w:val="pl-Pl"/>
        </w:rPr>
        <w:t>art. 53 § 1</w:t>
      </w:r>
      <w:r>
        <w:rPr>
          <w:rFonts w:ascii="Times New Roman"/>
          <w:b w:val="false"/>
          <w:i w:val="false"/>
          <w:color w:val="000000"/>
          <w:sz w:val="24"/>
          <w:lang w:val="pl-Pl"/>
        </w:rPr>
        <w:t xml:space="preserve"> Kodeksu pracy.</w:t>
      </w:r>
    </w:p>
    <w:p>
      <w:pPr>
        <w:spacing w:before="26" w:after="0"/>
        <w:ind w:left="0"/>
        <w:jc w:val="left"/>
        <w:textAlignment w:val="auto"/>
      </w:pPr>
      <w:r>
        <w:rPr>
          <w:rFonts w:ascii="Times New Roman"/>
          <w:b w:val="false"/>
          <w:i w:val="false"/>
          <w:color w:val="000000"/>
          <w:sz w:val="24"/>
          <w:lang w:val="pl-Pl"/>
        </w:rPr>
        <w:t xml:space="preserve">9.  </w:t>
      </w:r>
      <w:r>
        <w:rPr>
          <w:rFonts w:ascii="Times New Roman"/>
          <w:b w:val="false"/>
          <w:i w:val="false"/>
          <w:color w:val="000000"/>
          <w:sz w:val="24"/>
          <w:lang w:val="pl-Pl"/>
        </w:rPr>
        <w:t xml:space="preserve">W przypadku niezdolności do pracy z powodu choroby, o której mowa w ust. 8, pracownik samorządowy mianowany zachowuje prawo do świadczeń pieniężnych przez okres przewidziany w </w:t>
      </w:r>
      <w:r>
        <w:rPr>
          <w:rFonts w:ascii="Times New Roman"/>
          <w:b w:val="false"/>
          <w:i w:val="false"/>
          <w:color w:val="1b1b1b"/>
          <w:sz w:val="24"/>
          <w:lang w:val="pl-Pl"/>
        </w:rPr>
        <w:t>przepisach</w:t>
      </w:r>
      <w:r>
        <w:rPr>
          <w:rFonts w:ascii="Times New Roman"/>
          <w:b w:val="false"/>
          <w:i w:val="false"/>
          <w:color w:val="000000"/>
          <w:sz w:val="24"/>
          <w:lang w:val="pl-Pl"/>
        </w:rPr>
        <w:t xml:space="preserve"> o świadczeniach pieniężnych z ubezpieczenia społecznego w razie choroby i macierzyństwa.</w:t>
      </w:r>
    </w:p>
    <w:p>
      <w:pPr>
        <w:spacing w:before="26" w:after="0"/>
        <w:ind w:left="0"/>
        <w:jc w:val="left"/>
        <w:textAlignment w:val="auto"/>
      </w:pPr>
      <w:r>
        <w:rPr>
          <w:rFonts w:ascii="Times New Roman"/>
          <w:b w:val="false"/>
          <w:i w:val="false"/>
          <w:color w:val="000000"/>
          <w:sz w:val="24"/>
          <w:lang w:val="pl-Pl"/>
        </w:rPr>
        <w:t xml:space="preserve">10.  </w:t>
      </w:r>
      <w:r>
        <w:rPr>
          <w:rFonts w:ascii="Times New Roman"/>
          <w:b w:val="false"/>
          <w:i w:val="false"/>
          <w:color w:val="000000"/>
          <w:sz w:val="24"/>
          <w:lang w:val="pl-Pl"/>
        </w:rPr>
        <w:t>Pracownik samorządowy mianowany może rozwiązać stosunek pracy z zachowaniem trzymiesięcznego okresu wypowiedzenia. W okresie wypowiedzenia pracownik samorządowy mianowany może być zwolniony z pełnienia obowiązków, z zachowaniem prawa do wynagrodzenia.</w:t>
      </w:r>
    </w:p>
    <w:p>
      <w:pPr>
        <w:spacing w:before="26" w:after="0"/>
        <w:ind w:left="0"/>
        <w:jc w:val="left"/>
        <w:textAlignment w:val="auto"/>
      </w:pPr>
      <w:r>
        <w:rPr>
          <w:rFonts w:ascii="Times New Roman"/>
          <w:b w:val="false"/>
          <w:i w:val="false"/>
          <w:color w:val="000000"/>
          <w:sz w:val="24"/>
          <w:lang w:val="pl-Pl"/>
        </w:rPr>
        <w:t xml:space="preserve">11.  </w:t>
      </w:r>
      <w:r>
        <w:rPr>
          <w:rFonts w:ascii="Times New Roman"/>
          <w:b w:val="false"/>
          <w:i w:val="false"/>
          <w:color w:val="000000"/>
          <w:sz w:val="24"/>
          <w:lang w:val="pl-Pl"/>
        </w:rPr>
        <w:t>Stosunek pracy z pracownikiem samorządowym mianowanym może ulec rozwiązaniu w drodze porozumienia stron.</w:t>
      </w:r>
    </w:p>
    <w:p>
      <w:pPr>
        <w:spacing w:before="26" w:after="0"/>
        <w:ind w:left="0"/>
        <w:jc w:val="left"/>
        <w:textAlignment w:val="auto"/>
      </w:pPr>
      <w:r>
        <w:rPr>
          <w:rFonts w:ascii="Times New Roman"/>
          <w:b w:val="false"/>
          <w:i w:val="false"/>
          <w:color w:val="000000"/>
          <w:sz w:val="24"/>
          <w:lang w:val="pl-Pl"/>
        </w:rPr>
        <w:t xml:space="preserve">12.  </w:t>
      </w:r>
      <w:r>
        <w:rPr>
          <w:rFonts w:ascii="Times New Roman"/>
          <w:b w:val="false"/>
          <w:i w:val="false"/>
          <w:color w:val="000000"/>
          <w:sz w:val="24"/>
          <w:lang w:val="pl-Pl"/>
        </w:rPr>
        <w:t>Stosunek pracy pracownika samorządowego mianowanego wygasa w przypadku:</w:t>
      </w:r>
    </w:p>
    <w:p>
      <w:pPr>
        <w:spacing w:before="26" w:after="0"/>
        <w:ind w:left="373"/>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prawomocnego orzeczenia utraty praw publicznych;</w:t>
      </w:r>
    </w:p>
    <w:p>
      <w:pPr>
        <w:spacing w:before="26" w:after="0"/>
        <w:ind w:left="373"/>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prawomocnego skazania za umyślne przestępstwo lub umyślne przestępstwo skarbowe.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56. </w:t>
      </w:r>
      <w:r>
        <w:rPr>
          <w:rFonts w:ascii="Times New Roman"/>
          <w:b/>
          <w:i w:val="false"/>
          <w:color w:val="000000"/>
          <w:sz w:val="24"/>
          <w:lang w:val="pl-Pl"/>
        </w:rPr>
        <w:t xml:space="preserve"> [Sekretarz województwa w okresie przejściowym]</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Do czasu upływu kadencji samorządu województwa, w czasie której trwania niniejsza ustawa weszła w życie, do sekretarza województwa mają zastosowanie przepisy o samorządzie gminnym w zakresie dotyczącym składania przez sekretarza gminy oświadczeń o działalności gospodarczej, o umowach cywilnoprawnych oraz oświadczeń o stanie majątkowym.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57. </w:t>
      </w:r>
      <w:r>
        <w:rPr>
          <w:rFonts w:ascii="Times New Roman"/>
          <w:b/>
          <w:i w:val="false"/>
          <w:color w:val="000000"/>
          <w:sz w:val="24"/>
          <w:lang w:val="pl-Pl"/>
        </w:rPr>
        <w:t xml:space="preserve"> [Postępowania niezakończone do dnia wejścia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Do postępowań dotyczących naboru wszczętych na podstawie dotychczasowych przepisów i niezakończonych do dnia wejścia w życie ustawy stosuje się przepisy dotychczasowe.</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ocen okresowych pracowników samorządowych zatrudnionych na stanowiskach urzędniczych, w tym na kierowniczych stanowiskach urzędniczych, niezakończonych przed dniem wejścia w życie ustawy stosuje się przepisy dotychczasowe.</w:t>
      </w:r>
    </w:p>
    <w:p>
      <w:pPr>
        <w:spacing w:before="26" w:after="0"/>
        <w:ind w:left="0"/>
        <w:jc w:val="left"/>
        <w:textAlignment w:val="auto"/>
      </w:pPr>
      <w:r>
        <w:rPr>
          <w:rFonts w:ascii="Times New Roman"/>
          <w:b w:val="false"/>
          <w:i w:val="false"/>
          <w:color w:val="000000"/>
          <w:sz w:val="24"/>
          <w:lang w:val="pl-Pl"/>
        </w:rPr>
        <w:t xml:space="preserve">3.  </w:t>
      </w:r>
      <w:r>
        <w:rPr>
          <w:rFonts w:ascii="Times New Roman"/>
          <w:b w:val="false"/>
          <w:i w:val="false"/>
          <w:color w:val="000000"/>
          <w:sz w:val="24"/>
          <w:lang w:val="pl-Pl"/>
        </w:rPr>
        <w:t>Do postępowań dyscyplinarnych wszczętych na podstawie dotychczasowych przepisów i niezakończonych do dnia wejścia w życie ustawy stosuje się przepisy dotychczasowe.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58. </w:t>
      </w:r>
      <w:r>
        <w:rPr>
          <w:rFonts w:ascii="Times New Roman"/>
          <w:b/>
          <w:i w:val="false"/>
          <w:color w:val="000000"/>
          <w:sz w:val="24"/>
          <w:lang w:val="pl-Pl"/>
        </w:rPr>
        <w:t xml:space="preserve"> [Dostosowanie statutów i regulaminów]</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Jednostki, o których mowa w art. 2, w terminie 6 miesięcy od dnia wejścia w życie ustawy dostosują swoje statuty oraz regulaminy do zmian wynikających z niniejszej ustawy.</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59. </w:t>
      </w:r>
      <w:r>
        <w:rPr>
          <w:rFonts w:ascii="Times New Roman"/>
          <w:b/>
          <w:i w:val="false"/>
          <w:color w:val="000000"/>
          <w:sz w:val="24"/>
          <w:lang w:val="pl-Pl"/>
        </w:rPr>
        <w:t xml:space="preserve"> [Utrzymanie w mocy aktów wykonawczych]</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1.  </w:t>
      </w:r>
      <w:r>
        <w:rPr>
          <w:rFonts w:ascii="Times New Roman"/>
          <w:b w:val="false"/>
          <w:i w:val="false"/>
          <w:color w:val="000000"/>
          <w:sz w:val="24"/>
          <w:lang w:val="pl-Pl"/>
        </w:rPr>
        <w:t xml:space="preserve">Dotychczasowe przepisy wykonawcze wydane na podstawie </w:t>
      </w:r>
      <w:r>
        <w:rPr>
          <w:rFonts w:ascii="Times New Roman"/>
          <w:b w:val="false"/>
          <w:i w:val="false"/>
          <w:color w:val="1b1b1b"/>
          <w:sz w:val="24"/>
          <w:lang w:val="pl-Pl"/>
        </w:rPr>
        <w:t>art. 3 ust. 5</w:t>
      </w:r>
      <w:r>
        <w:rPr>
          <w:rFonts w:ascii="Times New Roman"/>
          <w:b w:val="false"/>
          <w:i w:val="false"/>
          <w:color w:val="000000"/>
          <w:sz w:val="24"/>
          <w:lang w:val="pl-Pl"/>
        </w:rPr>
        <w:t xml:space="preserve"> i </w:t>
      </w:r>
      <w:r>
        <w:rPr>
          <w:rFonts w:ascii="Times New Roman"/>
          <w:b w:val="false"/>
          <w:i w:val="false"/>
          <w:color w:val="1b1b1b"/>
          <w:sz w:val="24"/>
          <w:lang w:val="pl-Pl"/>
        </w:rPr>
        <w:t>6</w:t>
      </w:r>
      <w:r>
        <w:rPr>
          <w:rFonts w:ascii="Times New Roman"/>
          <w:b w:val="false"/>
          <w:i w:val="false"/>
          <w:color w:val="000000"/>
          <w:sz w:val="24"/>
          <w:lang w:val="pl-Pl"/>
        </w:rPr>
        <w:t xml:space="preserve">, </w:t>
      </w:r>
      <w:r>
        <w:rPr>
          <w:rFonts w:ascii="Times New Roman"/>
          <w:b w:val="false"/>
          <w:i w:val="false"/>
          <w:color w:val="1b1b1b"/>
          <w:sz w:val="24"/>
          <w:lang w:val="pl-Pl"/>
        </w:rPr>
        <w:t>art. 20 ust. 2</w:t>
      </w:r>
      <w:r>
        <w:rPr>
          <w:rFonts w:ascii="Times New Roman"/>
          <w:b w:val="false"/>
          <w:i w:val="false"/>
          <w:color w:val="000000"/>
          <w:sz w:val="24"/>
          <w:lang w:val="pl-Pl"/>
        </w:rPr>
        <w:t xml:space="preserve"> oraz </w:t>
      </w:r>
      <w:r>
        <w:rPr>
          <w:rFonts w:ascii="Times New Roman"/>
          <w:b w:val="false"/>
          <w:i w:val="false"/>
          <w:color w:val="1b1b1b"/>
          <w:sz w:val="24"/>
          <w:lang w:val="pl-Pl"/>
        </w:rPr>
        <w:t>art. 21 ust. 2</w:t>
      </w:r>
      <w:r>
        <w:rPr>
          <w:rFonts w:ascii="Times New Roman"/>
          <w:b w:val="false"/>
          <w:i w:val="false"/>
          <w:color w:val="000000"/>
          <w:sz w:val="24"/>
          <w:lang w:val="pl-Pl"/>
        </w:rPr>
        <w:t xml:space="preserve"> ustawy uchylanej w art. 60 zachowują moc do dnia wejścia w życie nowych przepisów wykonawczych wydanych na podstawie art. 37 niniejszej ustawy, nie dłużej jednak niż przez 6 miesięcy od dnia wejścia w życie niniejszej ustawy.</w:t>
      </w:r>
    </w:p>
    <w:p>
      <w:pPr>
        <w:spacing w:before="26" w:after="0"/>
        <w:ind w:left="0"/>
        <w:jc w:val="left"/>
        <w:textAlignment w:val="auto"/>
      </w:pPr>
      <w:r>
        <w:rPr>
          <w:rFonts w:ascii="Times New Roman"/>
          <w:b w:val="false"/>
          <w:i w:val="false"/>
          <w:color w:val="000000"/>
          <w:sz w:val="24"/>
          <w:lang w:val="pl-Pl"/>
        </w:rPr>
        <w:t xml:space="preserve">2.  </w:t>
      </w:r>
      <w:r>
        <w:rPr>
          <w:rFonts w:ascii="Times New Roman"/>
          <w:b w:val="false"/>
          <w:i w:val="false"/>
          <w:color w:val="000000"/>
          <w:sz w:val="24"/>
          <w:lang w:val="pl-Pl"/>
        </w:rPr>
        <w:t>Do dnia 31 grudnia 2011 r. w stosunku do pracowników samorządowych mianowanych stosuje się dotychczasowe przepisy dotyczące wynagrodzeń.</w:t>
      </w:r>
    </w:p>
    <w:p>
      <w:pPr>
        <w:spacing w:after="0"/>
        <w:ind w:left="0"/>
        <w:jc w:val="left"/>
        <w:textAlignment w:val="auto"/>
      </w:pPr>
    </w:p>
    <w:p>
      <w:pPr>
        <w:spacing w:before="146" w:after="0"/>
        <w:ind w:left="0"/>
        <w:jc w:val="center"/>
        <w:textAlignment w:val="auto"/>
      </w:pPr>
      <w:r>
        <w:rPr>
          <w:rFonts w:ascii="Times New Roman"/>
          <w:b/>
          <w:i w:val="false"/>
          <w:color w:val="000000"/>
          <w:sz w:val="24"/>
          <w:lang w:val="pl-Pl"/>
        </w:rPr>
        <w:t xml:space="preserve">Rozdział  7 </w:t>
      </w:r>
    </w:p>
    <w:p>
      <w:pPr>
        <w:spacing w:before="25" w:after="0"/>
        <w:ind w:left="0"/>
        <w:jc w:val="center"/>
        <w:textAlignment w:val="auto"/>
      </w:pPr>
      <w:r>
        <w:rPr>
          <w:rFonts w:ascii="Times New Roman"/>
          <w:b/>
          <w:i w:val="false"/>
          <w:color w:val="000000"/>
          <w:sz w:val="24"/>
          <w:lang w:val="pl-Pl"/>
        </w:rPr>
        <w:t>Przepisy końcowe</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60. </w:t>
      </w:r>
      <w:r>
        <w:rPr>
          <w:rFonts w:ascii="Times New Roman"/>
          <w:b/>
          <w:i w:val="false"/>
          <w:color w:val="000000"/>
          <w:sz w:val="24"/>
          <w:lang w:val="pl-Pl"/>
        </w:rPr>
        <w:t xml:space="preserve"> [Przepis derogacyjny]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 xml:space="preserve">Traci moc </w:t>
      </w:r>
      <w:r>
        <w:rPr>
          <w:rFonts w:ascii="Times New Roman"/>
          <w:b w:val="false"/>
          <w:i w:val="false"/>
          <w:color w:val="1b1b1b"/>
          <w:sz w:val="24"/>
          <w:lang w:val="pl-Pl"/>
        </w:rPr>
        <w:t>ustawa</w:t>
      </w:r>
      <w:r>
        <w:rPr>
          <w:rFonts w:ascii="Times New Roman"/>
          <w:b w:val="false"/>
          <w:i w:val="false"/>
          <w:color w:val="000000"/>
          <w:sz w:val="24"/>
          <w:lang w:val="pl-Pl"/>
        </w:rPr>
        <w:t xml:space="preserve"> z dnia 22 marca 1990 r. o pracownikach samorządowych (Dz. U. z 2001 r. poz. 1593, z późn. zm.).</w:t>
      </w:r>
    </w:p>
    <w:p>
      <w:pPr>
        <w:spacing w:before="80" w:after="0"/>
        <w:ind w:left="0"/>
        <w:jc w:val="left"/>
        <w:textAlignment w:val="auto"/>
      </w:pPr>
    </w:p>
    <w:p>
      <w:pPr>
        <w:spacing w:after="0"/>
        <w:ind w:left="0"/>
        <w:jc w:val="left"/>
        <w:textAlignment w:val="auto"/>
      </w:pPr>
      <w:r>
        <w:rPr>
          <w:rFonts w:ascii="Times New Roman"/>
          <w:b/>
          <w:i w:val="false"/>
          <w:color w:val="000000"/>
          <w:sz w:val="24"/>
          <w:lang w:val="pl-Pl"/>
        </w:rPr>
        <w:t>Art.  61. </w:t>
      </w:r>
      <w:r>
        <w:rPr>
          <w:rFonts w:ascii="Times New Roman"/>
          <w:b/>
          <w:i w:val="false"/>
          <w:color w:val="000000"/>
          <w:sz w:val="24"/>
          <w:lang w:val="pl-Pl"/>
        </w:rPr>
        <w:t xml:space="preserve"> [Wejście w życie ustawy]</w:t>
      </w:r>
      <w:r>
        <w:rPr>
          <w:rFonts w:ascii="Times New Roman"/>
          <w:b/>
          <w:i w:val="false"/>
          <w:color w:val="000000"/>
          <w:sz w:val="24"/>
          <w:lang w:val="pl-Pl"/>
        </w:rPr>
        <w:t xml:space="preserve"> </w:t>
      </w:r>
    </w:p>
    <w:p>
      <w:pPr>
        <w:spacing w:after="0"/>
        <w:ind w:left="0"/>
        <w:jc w:val="left"/>
        <w:textAlignment w:val="auto"/>
      </w:pPr>
      <w:r>
        <w:rPr>
          <w:rFonts w:ascii="Times New Roman"/>
          <w:b w:val="false"/>
          <w:i w:val="false"/>
          <w:color w:val="000000"/>
          <w:sz w:val="24"/>
          <w:lang w:val="pl-Pl"/>
        </w:rPr>
        <w:t>Ustawa wchodzi w życie z dniem 1 stycznia 2009 r., z tym że art. 45 pkt 3, art. 49 pkt 3 oraz art. 50 pkt 3 mają zastosowanie do kadencji następujących po kadencji, w czasie której trwania ustawa weszła w życie.</w:t>
      </w:r>
    </w:p>
    <w:p>
      <w:pPr>
        <w:spacing w:before="250" w:after="0"/>
        <w:ind w:left="0"/>
        <w:jc w:val="left"/>
        <w:textAlignment w:val="auto"/>
      </w:pPr>
      <w:r>
        <w:rPr>
          <w:rFonts w:ascii="Times New Roman"/>
          <w:b w:val="false"/>
          <w:i w:val="false"/>
          <w:color w:val="000000"/>
          <w:sz w:val="24"/>
          <w:vertAlign w:val="superscript"/>
          <w:lang w:val="pl-Pl"/>
        </w:rPr>
        <w:t>1</w:t>
      </w:r>
      <w:r>
        <w:rPr>
          <w:rFonts w:ascii="Times New Roman"/>
          <w:b w:val="false"/>
          <w:i w:val="false"/>
          <w:color w:val="000000"/>
          <w:sz w:val="24"/>
          <w:lang w:val="pl-Pl"/>
        </w:rPr>
        <w:t> Art. 6 ust. 4 pkt 2 zmieniony przez art. 115 ustawy z dnia 3 lipca 2018 r. (Dz.U.2018.1669) zmieniającej nin. ustawę z dniem 1 października 2018 r.</w:t>
      </w:r>
    </w:p>
    <w:sectPr>
      <w:pgSz w:w="11907" w:h="16839" w:code="9"/>
      <w:pgMar w:top="1440" w:right="1440" w:bottom="1440" w:left="144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abstractNum w:abstractNumId="1">
    <w:multiLevelType w:val="multilevel"/>
    <w:lvl w:ilvl="0">
      <w:start w:val="1"/>
      <w:numFmt w:val="none"/>
      <w:lvlText w:val=""/>
      <w:lvlJc w:val="left"/>
      <w:pPr>
        <w:ind w:left="0"/>
      </w:pPr>
    </w:lvl>
    <w:lvl w:ilvl="1">
      <w:start w:val="1"/>
      <w:numFmt w:val="none"/>
      <w:lvlText w:val=""/>
      <w:lvlJc w:val="left"/>
      <w:pPr>
        <w:ind w:left="0"/>
      </w:pPr>
    </w:lvl>
  </w:abstractNum>
  <w:num w:numId="1">
    <w:abstractNumId w:val="1"/>
  </w:num>
</w:numbering>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imes New Roman" w:hAnsi="Times New Roman" w:eastAsia="Times New Roman" w:cs="Times New Roman" w:asciiTheme="minorHAnsi" w:hAnsiTheme="minorHAnsi" w:eastAsiaTheme="minorHAnsi" w:cstheme="minorBidi"/>
        <w:sz w:val="24"/>
        <w:szCs w:val="22"/>
        <w:lang w:val="pl-Pl"/>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sz w:val="24"/>
      <w:lang w:val="pl-Pl"/>
    </w:rPr>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 w:type="paragraph" w:styleId="HeaderStyle">
    <w:name w:val="HeaderStyle"/>
    <w:pPr>
      <w:spacing w:line="240" w:lineRule="auto"/>
      <w:jc w:val="center"/>
    </w:pPr>
    <w:rPr>
      <w:rFonts w:ascii="Times New Roman" w:hAnsi="Times New Roman" w:eastAsia="Times New Roman" w:cs="Times New Roman"/>
      <w:b/>
      <w:color w:val="000000" w:themeColor="text1"/>
      <w:sz w:val="24"/>
    </w:rPr>
  </w:style>
  <w:style w:type="paragraph" w:styleId="TitleStyle">
    <w:name w:val="TitleStyle"/>
    <w:pPr>
      <w:spacing w:line="240" w:lineRule="auto"/>
      <w:jc w:val="left"/>
    </w:pPr>
    <w:rPr>
      <w:rFonts w:ascii="Times New Roman" w:hAnsi="Times New Roman" w:eastAsia="Times New Roman" w:cs="Times New Roman"/>
      <w:b/>
      <w:color w:val="000000" w:themeColor="text1"/>
      <w:sz w:val="24"/>
    </w:rPr>
  </w:style>
  <w:style w:type="paragraph" w:styleId="TitleCenterStyle">
    <w:name w:val="TitleCenterStyle"/>
    <w:pPr>
      <w:spacing w:line="240" w:lineRule="auto"/>
      <w:jc w:val="center"/>
    </w:pPr>
    <w:rPr>
      <w:rFonts w:ascii="Times New Roman" w:hAnsi="Times New Roman" w:eastAsia="Times New Roman" w:cs="Times New Roman"/>
      <w:b/>
      <w:color w:val="000000" w:themeColor="text1"/>
      <w:sz w:val="24"/>
    </w:rPr>
  </w:style>
  <w:style w:type="paragraph" w:styleId="NormalStyle">
    <w:name w:val="NormalStyle"/>
    <w:pPr>
      <w:spacing w:after="0" w:line="240" w:lineRule="auto"/>
      <w:jc w:val="left"/>
    </w:pPr>
    <w:rPr>
      <w:rFonts w:ascii="Times New Roman" w:hAnsi="Times New Roman" w:eastAsia="Times New Roman" w:cs="Times New Roman"/>
      <w:color w:val="000000" w:themeColor="text1"/>
      <w:sz w:val="24"/>
    </w:rPr>
  </w:style>
  <w:style w:type="paragraph" w:styleId="NormalSpacingStyle">
    <w:name w:val="NormalSpacingStyle"/>
    <w:pPr>
      <w:spacing w:line="240" w:lineRule="auto"/>
      <w:jc w:val="left"/>
    </w:pPr>
    <w:rPr>
      <w:rFonts w:ascii="Times New Roman" w:hAnsi="Times New Roman" w:eastAsia="Times New Roman" w:cs="Times New Roman"/>
      <w:color w:val="000000" w:themeColor="text1"/>
      <w:sz w:val="24"/>
    </w:rPr>
  </w:style>
  <w:style w:type="paragraph" w:styleId="BoldStyle">
    <w:name w:val="BoldStyle"/>
    <w:pPr>
      <w:spacing w:after="0" w:line="240" w:lineRule="auto"/>
      <w:jc w:val="left"/>
    </w:pPr>
    <w:rPr>
      <w:rFonts w:ascii="Times New Roman" w:hAnsi="Times New Roman" w:eastAsia="Times New Roman" w:cs="Times New Roman"/>
      <w:b/>
      <w:color w:val="000000" w:themeColor="text1"/>
      <w:sz w:val="24"/>
    </w:rPr>
  </w:style>
  <w:style w:type="paragraph" w:styleId="DocDefaults">
    <w:name w:val="DocDefaults"/>
    <w:pPr>
      <w:spacing w:after="200" w:line="276" w:lineRule="auto"/>
    </w:pPr>
    <w:rPr>
      <w:rFonts w:ascii="Times New Roman" w:hAnsi="Times New Roman" w:eastAsia="Times New Roman" w:cs="Times New Roman" w:asciiTheme="minorHAnsi" w:hAnsiTheme="minorHAnsi" w:eastAsiaTheme="minorHAnsi" w:cstheme="minorBidi"/>
      <w:sz w:val="24"/>
      <w:szCs w:val="22"/>
      <w:lang w:val="pl-Pl"/>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