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6099" w14:textId="07c6099">
      <w:pPr>
        <w:pStyle w:val="TitleStyle"/>
        <w15:collapsed w:val="false"/>
      </w:pPr>
      <w:r>
        <w:t>Prawo budowlane.</w:t>
      </w:r>
    </w:p>
    <w:p>
      <w:pPr>
        <w:pStyle w:val="NormalStyle"/>
      </w:pPr>
      <w:r>
        <w:t>Dz.U.2018.1202 t.j. z dnia 2018.06.22</w:t>
      </w:r>
    </w:p>
    <w:p>
      <w:pPr>
        <w:pStyle w:val="NormalStyle"/>
      </w:pPr>
      <w:r>
        <w:t>Status: Akt obowiązujący </w:t>
      </w:r>
    </w:p>
    <w:p>
      <w:pPr>
        <w:pStyle w:val="NormalStyle"/>
      </w:pPr>
      <w:r>
        <w:t>Wersja od: 22 sierpnia 2018 r.  do: 30 września 2018 r.</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1995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7 lipca 1994 r.</w:t>
      </w:r>
    </w:p>
    <w:p>
      <w:pPr>
        <w:spacing w:before="80" w:after="0"/>
        <w:ind w:left="0"/>
        <w:jc w:val="center"/>
        <w:textAlignment w:val="auto"/>
      </w:pPr>
      <w:r>
        <w:rPr>
          <w:rFonts w:ascii="Times New Roman"/>
          <w:b/>
          <w:i w:val="false"/>
          <w:color w:val="000000"/>
          <w:sz w:val="24"/>
          <w:lang w:val="pl-Pl"/>
        </w:rPr>
        <w:t xml:space="preserve">Prawo budowlane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 regulacji]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 Prawo budowlane, zwana dalej "ustawą", normuje działalność obejmującą sprawy projektowania, budowy, utrzymania i rozbiórki obiektów budowlanych oraz określa zasady działania organów administracji publicznej w tych dziedzinach.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[Ustawa – wyłączenia; stosunek do innych ustaw]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Ustawy nie stosuje się do wyrobisk górniczych.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Przepisy ustawy nie naruszają </w:t>
      </w:r>
      <w:r>
        <w:rPr>
          <w:rFonts w:ascii="Times New Roman"/>
          <w:b w:val="false"/>
          <w:i w:val="false"/>
          <w:color w:val="1b1b1b"/>
          <w:sz w:val="24"/>
          <w:lang w:val="pl-Pl"/>
        </w:rPr>
        <w:t>przepisów</w:t>
      </w:r>
      <w:r>
        <w:rPr>
          <w:rFonts w:ascii="Times New Roman"/>
          <w:b w:val="false"/>
          <w:i w:val="false"/>
          <w:color w:val="000000"/>
          <w:sz w:val="24"/>
          <w:lang w:val="pl-Pl"/>
        </w:rPr>
        <w:t xml:space="preserve"> odrębnych,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prawa geologicznego i górniczego - w odniesieniu do obiektów budowlanych zakładów górniczych;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prawa wodnego - w odniesieniu do urządzeń wodnych;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ochronie zabytków i opiece nad zabytkami - w odniesieniu do obiektów i obszarów wpisanych do rejestru zabytków oraz obiektów i obszarów objętych ochroną konserwatorską na podstawie miejscowego planu zagospodarowania przestrzennego.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[Definicje]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obiekcie budowlanym - należy przez to rozumieć budynek, budowlę bądź obiekt małej architektury, wraz z instalacjami zapewniającymi możliwość użytkowania obiektu zgodnie z jego przeznaczeniem, wzniesiony z użyciem wyrobów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budynku - należy przez to rozumieć taki obiekt budowlany, który jest trwale związany z gruntem, wydzielony z przestrzeni za pomocą przegród budowlanych oraz posiada fundamenty i dach;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budynku mieszkalnym jednorodzinnym - należy przez to rozumieć budynek wolno 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budowli - należy przez to rozumieć każdy obiekt budowlany niebędący budynkiem lub obiektem małej architektury, jak: obiekty liniowe, lotniska, mosty, wiadukty, estakady, tunele, przepusty, sieci techniczne, wolno stojące maszty antenowe, wolno stojące trwale związane z gruntem tablice reklamowe i urządzenia reklamowe, budowle ziemne, obronne (fortyfikacje),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elektrowni jądrowych, elektrowni wiatrowych i innych urządzeń) oraz fundamenty pod maszyny i urządzenia, jako odrębne pod względem technicznym części przedmiotów składających się na całość użytkową;</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obiekcie liniowym - należy przez to rozumieć obiekt budowlany, którego charakterystycznym parametrem jest długość, w szczególności droga wraz ze zjazdami, linia kolejowa, wodociąg, kanał, gazociąg, ciepłociąg, rurociąg, linia i trakcja elektroenergetyczna, linia kablowa nadziemna i, umieszczona bezpośrednio w ziemi, podziemna, wał przeciwpowodziowy oraz kanalizacja kablowa, przy czym kable w niej zainstalowane nie stanowią obiektu budowlanego lub jego części ani urządzenia budowlanego;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obiekcie małej architektury - należy przez to rozumieć niewielkie obiekty, a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kultu religijnego, jak: kapliczki, krzyże przydrożne, figury,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posągi, wodotryski i inne obiekty architektury ogrodowej,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użytkowe służące rekreacji codziennej i utrzymaniu porządku, jak: piaskownice, huśtawki, drabinki, śmietniki;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tymczasowym obiekcie budowlanym - należy przez to rozumieć obiekt budowlany przeznaczony do czasowego użytkowania w okresie krótszym od jego trwałości technicznej, przewidziany do przeniesienia w inne miejsce lub rozbiórki, a także obiekt budowlany niepołączony trwale z gruntem, jak: strzelnice, kioski uliczne, pawilony sprzedaży ulicznej i wystawowe, przekrycia namiotowe i powłoki pneumatyczne, urządzenia rozrywkowe, barakowozy, obiekty kontenerowe;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budowie - należy przez to rozumieć wykonywanie obiektu budowlanego w określonym miejscu, a także odbudowę, rozbudowę, nadbudowę obiektu budowlanego;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robotach budowlanych - należy przez to rozumieć budowę, a także prace polegające na przebudowie, montażu, remoncie lub rozbiórce obiektu budowlanego;</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przebudowie - należy przez to rozumieć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remoncie - należy przez to rozumieć wykonywanie w istniejącym obiekcie budowlanym robót budowlanych polegających na odtworzeniu stanu pierwotnego, a niestanowiących bieżącej konserwacji, przy czym dopuszcza się stosowanie wyrobów budowlanych innych niż użyto w stanie pierwotnym;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urządzeniach budowlanych - należy przez to rozumieć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terenie budowy - należy przez to rozumieć przestrzeń, w której prowadzone są roboty budowlane wraz z przestrzenią zajmowaną przez urządzenia zaplecza budowy;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prawie do dysponowania nieruchomością na cele budowlane - należy przez to rozumieć tytuł prawny wynikający z prawa własności, użytkowania wieczystego, zarządu, ograniczonego prawa rzeczowego albo stosunku zobowiązaniowego, przewidującego uprawnienia do wykonywania robót budowlanych;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pozwoleniu na budowę - należy przez to rozumieć decyzję administracyjną zezwalającą na rozpoczęcie i prowadzenie budowy lub wykonywanie robót budowlanych innych niż budowa obiektu budowlanego;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dokumentacji budowy - należy przez to rozumieć pozwolenie na budowę wraz z załączonym projektem budowlanym, dziennik budowy, protokoły odbiorów częściowych i końcowych, w miarę potrzeby, rysunki i opisy służące realizacji obiektu, operaty geodezyjne i książkę obmiarów, a w przypadku realizacji obiektów metodą montażu - także dziennik montażu;</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dokumentacji powykonawczej - należy przez to rozumieć dokumentację budowy z naniesionymi zmianami dokonanymi w toku wykonywania robót oraz geodezyjnymi pomiarami powykonawczymi;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terenie zamkniętym - należy przez to rozumieć teren zamknięty, o którym mowa w </w:t>
      </w:r>
      <w:r>
        <w:rPr>
          <w:rFonts w:ascii="Times New Roman"/>
          <w:b w:val="false"/>
          <w:i w:val="false"/>
          <w:color w:val="1b1b1b"/>
          <w:sz w:val="24"/>
          <w:lang w:val="pl-Pl"/>
        </w:rPr>
        <w:t>przepisach</w:t>
      </w:r>
      <w:r>
        <w:rPr>
          <w:rFonts w:ascii="Times New Roman"/>
          <w:b w:val="false"/>
          <w:i w:val="false"/>
          <w:color w:val="000000"/>
          <w:sz w:val="24"/>
          <w:lang w:val="pl-Pl"/>
        </w:rPr>
        <w:t xml:space="preserve"> prawa geodezyjnego i kartograficznego;</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 xml:space="preserve">organie samorządu zawodowego - należy przez to rozumieć organy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grudnia 2000 r. o samorządach zawodowych architektów oraz inżynierów budownictwa (Dz. U. z 2016 r. poz. 1725);</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 xml:space="preserve">obszarze oddziaływania obiektu - należy przez to rozumieć teren wyznaczony w otoczeniu obiektu budowlanego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odrębnych, wprowadzających związane z tym obiektem ograniczenia w zagospodarowaniu, w tym zabudowy, tego terenu;</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[Prawo zabudowy nieruchomości gruntowej (zasada wolności budowlanej)]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Każdy ma prawo zabudowy nieruchomości gruntowej, jeżeli wykaże prawo do dysponowania nieruchomością na cele budowlane, pod warunkiem zgodności zamierzenia budowlanego z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[Obiekt budowlany – zasady projektowania; zasady użytkowania; świadectwo charakterystyki energetycznej; osoba sporządzająca świadectwo charakterystyki energetycznej; rejestr osób, które złożyły z wynikiem pozytywnym egzamin uprawniający do sporządzania świadectw charakterystyki energetycznej]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Obiekt budowlany jako całość oraz jego poszczególne części, wraz ze związanymi z nim urządzeniami budowlanymi należy, biorąc pod uwagę przewidywany okres użytkowania, projektować i budować w sposób określony w przepisach, w tym techniczno-budowlanych, oraz zgodnie z zasadami wiedzy technicznej, zapewniając: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spełnienie podstawowych wymagań dotyczących obiektów budowlanych określonych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Parlamentu Europejskiego i Rady (UE) Nr 305/2011 z dnia 9 marca 2011 r. ustanawiającego zharmonizowane warunki wprowadzania do obrotu wyrobów budowlanych i uchylającego dyrektywę Rady 89/106/EWG (Dz. Urz. UE L 88 z 04.04.2011, str. 5, z późn. zm.), dotyczących: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nośności i stateczności konstrukcji,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bezpieczeństwa pożarowego,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higieny, zdrowia i środowiska,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bezpieczeństwa użytkowania i dostępności obiektów,</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ochrony przed hałasem,</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oszczędności energii i izolacyjności cieplnej,</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zrównoważonego wykorzystania zasobów naturalnych;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użytkowe zgodne z przeznaczeniem obiektu, w szczególności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zaopatrzenia w wodę i energię elektryczną oraz, odpowiednio do potrzeb, w energię cieplną i paliwa, przy założeniu efektywnego wykorzystania tych czynników,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usuwania ścieków, wody opadowej i odpadów;</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możliwość dostępu do usług telekomunikacyjnych, w szczególności w zakresie szerokopasmowego dostępu do Internetu;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możliwość utrzymania właściwego stanu technicznego;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xml:space="preserve"> niezbędne warunki do korzystania z obiektów użyteczności publicznej i mieszkaniowego budownictwa wielorodzinnego przez osoby niepełnosprawne, o których mowa w </w:t>
      </w:r>
      <w:r>
        <w:rPr>
          <w:rFonts w:ascii="Times New Roman"/>
          <w:b w:val="false"/>
          <w:i w:val="false"/>
          <w:color w:val="1b1b1b"/>
          <w:sz w:val="24"/>
          <w:lang w:val="pl-Pl"/>
        </w:rPr>
        <w:t>art. 1</w:t>
      </w:r>
      <w:r>
        <w:rPr>
          <w:rFonts w:ascii="Times New Roman"/>
          <w:b w:val="false"/>
          <w:i w:val="false"/>
          <w:color w:val="000000"/>
          <w:sz w:val="24"/>
          <w:lang w:val="pl-Pl"/>
        </w:rPr>
        <w:t xml:space="preserve"> Konwencji o prawach osób niepełnosprawnych, sporządzonej w Nowym Jorku dnia 13 grudnia 2006 r. (Dz. U. z 2012 r. poz. 1169 oraz z 2018 r. poz. 1217), w tym osoby starsze;</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xml:space="preserve"> minimalny udział lokali mieszkalnych dostępnych dla osób niepełnosprawnych, o których mowa w </w:t>
      </w:r>
      <w:r>
        <w:rPr>
          <w:rFonts w:ascii="Times New Roman"/>
          <w:b w:val="false"/>
          <w:i w:val="false"/>
          <w:color w:val="1b1b1b"/>
          <w:sz w:val="24"/>
          <w:lang w:val="pl-Pl"/>
        </w:rPr>
        <w:t>art. 1</w:t>
      </w:r>
      <w:r>
        <w:rPr>
          <w:rFonts w:ascii="Times New Roman"/>
          <w:b w:val="false"/>
          <w:i w:val="false"/>
          <w:color w:val="000000"/>
          <w:sz w:val="24"/>
          <w:lang w:val="pl-Pl"/>
        </w:rPr>
        <w:t xml:space="preserve"> Konwencji o prawach osób niepełnosprawnych, sporządzonej w Nowym Jorku dnia 13 grudnia 2006 r., w tym osób starszych w ogólnej liczbie lokali mieszkalnych w budynku wielorodzinnym;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bezpieczeństwa i higieny pracy;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ochronę ludności, zgodnie z wymaganiami obrony cywilnej;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ochronę obiektów wpisanych do rejestru zabytków oraz obiektów objętych ochroną konserwatorską;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odpowiednie usytuowanie na działce budowlanej;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poszanowanie, występujących w obszarze oddziaływania obiektu, uzasadnionych interesów osób trzecich, w tym zapewnienie dostępu do drogi publicznej;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warunki bezpieczeństwa i ochrony zdrowia osób przebywających na terenie budowy.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Obiekt budowlany należy użytkować w sposób zgodny z jego przeznaczeniem i wymaganiami ochrony środowiska oraz utrzymywać w należytym stanie technicznym i estetycznym, nie dopuszczając do nadmiernego pogorszenia jego właściwości użytkowych i sprawności technicznej, w szczególności w zakresie związanym z wymaganiami, o których mowa w ust. 1 pkt 1-7.</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nowych budynkach oraz istniejących budynkach poddawanych przebudowie lub przedsięwzięciu służącemu poprawie efektywności energetycznej w rozumieniu przepisów o efektywności energetycznej, które są użytkowane przez jednostki sektora finansów publicznych w rozumieniu przepisów o finansach publicznych, zaleca się stosowanie urządzeń wykorzystujących energię wytworzoną w odnawialnych źródłach energii, a także technologie mające na celu budowę budynków o wysokiej charakterystyce energetycznej.</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 przypadku robót budowlanych polegających na dociepleniu budynku, obejmujących ponad 25% powierzchni przegród zewnętrznych tego budynku, należy spełnić wymagania minimalne dotyczące energooszczędności i ochrony cieplnej przewidziane w przepisach techniczno-budowlanych dla przebudowy budynku.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w:t>
      </w:r>
      <w:r>
        <w:rPr>
          <w:rFonts w:ascii="Times New Roman"/>
          <w:b/>
          <w:i w:val="false"/>
          <w:color w:val="000000"/>
          <w:sz w:val="24"/>
          <w:vertAlign w:val="superscript"/>
          <w:lang w:val="pl-Pl"/>
        </w:rPr>
        <w:t>2</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5a. </w:t>
      </w:r>
      <w:r>
        <w:rPr>
          <w:rFonts w:ascii="Times New Roman"/>
          <w:b/>
          <w:i w:val="false"/>
          <w:color w:val="000000"/>
          <w:sz w:val="24"/>
          <w:lang w:val="pl-Pl"/>
        </w:rPr>
        <w:t xml:space="preserve"> [Obwieszczenie jako forma zawiadomienia w postępowaniu dotyczącym obiektu liniowego, w którym liczba stron przekracza 20; wyłączenia]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budowy obiektu liniowego, którego przebieg został ustalony w miejscowym planie zagospodarowania przestrzennego, a także wykonywania innych robót budowlanych dotyczących obiektu liniowego, gdy liczba stron w postępowaniu przekracza 20, stosuje się przepis </w:t>
      </w:r>
      <w:r>
        <w:rPr>
          <w:rFonts w:ascii="Times New Roman"/>
          <w:b w:val="false"/>
          <w:i w:val="false"/>
          <w:color w:val="1b1b1b"/>
          <w:sz w:val="24"/>
          <w:lang w:val="pl-Pl"/>
        </w:rPr>
        <w:t>art. 49</w:t>
      </w:r>
      <w:r>
        <w:rPr>
          <w:rFonts w:ascii="Times New Roman"/>
          <w:b w:val="false"/>
          <w:i w:val="false"/>
          <w:color w:val="000000"/>
          <w:sz w:val="24"/>
          <w:lang w:val="pl-Pl"/>
        </w:rPr>
        <w:t xml:space="preserve"> Kodeksu postępowania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 inwestora oraz właścicieli, użytkowników wieczystych i zarządców nieruchomości, jeżeli na tych nieruchomościach są lub będą wykonywane roboty budowlane.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[Zagospodarowanie działek budowlanych lub terenów z obiektami budowlanymi lub ich zespołami]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Dla działek budowlanych lub terenów, na których jest przewidziana budowa obiektów budowlanych lub funkcjonalnie powiązanych zespołów obiektów budowlanych, należy zaprojektować odpowiednie zagospodarowanie, zgodnie z wymaganiami art. 5 ust. 1-2b, zrealizować je przed oddaniem tych obiektów (zespołów) do użytkowania oraz zapewnić utrzymanie tego zagospodarowania we właściwym stanie techniczno-użytkowym przez okres istnienia obiektów (zespołów)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[Przepisy techniczno-budowlane]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w:t>
      </w:r>
      <w:r>
        <w:rPr>
          <w:rFonts w:ascii="Times New Roman"/>
          <w:b w:val="false"/>
          <w:i w:val="false"/>
          <w:color w:val="1b1b1b"/>
          <w:sz w:val="24"/>
          <w:lang w:val="pl-Pl"/>
        </w:rPr>
        <w:t>przepisów</w:t>
      </w:r>
      <w:r>
        <w:rPr>
          <w:rFonts w:ascii="Times New Roman"/>
          <w:b w:val="false"/>
          <w:i w:val="false"/>
          <w:color w:val="000000"/>
          <w:sz w:val="24"/>
          <w:lang w:val="pl-Pl"/>
        </w:rPr>
        <w:t xml:space="preserve"> techniczno-budowlanych zalicza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techniczne, jakim powinny odpowiadać obiekty budowlane i ich usytuowanie, uwzględniające wymagania, o których mowa w art. 5 ust. 1-2b;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techniczne użytkowania obiektów budowlanych.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o których mowa w ust. 1 pkt 1, określą,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budownictwa, planowania i zagospodarowania przestrzennego oraz mieszkalnictwa dla budynków oraz związanych z nimi urządzeń;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właściwi ministrowie, w porozumieniu z ministrem właściwym do spraw budownictwa, planowania i zagospodarowania przestrzennego oraz mieszkalnictwa, dla obiektów budowlanych niewymienionych w pkt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o których mowa w ust. 1 pkt 2, mogą określić,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budownictwa, planowania i zagospodarowania przestrzennego oraz mieszkalnictwa - dla budynków mieszkalnych;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właściwi ministrowie, w porozumieniu z ministrem właściwym do spraw budownictwa, planowania i zagospodarowania przestrzennego oraz mieszkalnictwa - dla innych obiektów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[Dodatkowe warunki techniczne dla budynków służących bezpieczeństwu lub obronności państwa –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Rada Ministrów może określić, w drodze rozporządzenia, dodatkowe warunki techniczne, jakim powinny odpowiadać budynki służące bezpieczeństwu lub obronności państwa, albo których </w:t>
      </w:r>
      <w:r>
        <w:rPr>
          <w:rFonts w:ascii="Times New Roman"/>
          <w:b w:val="false"/>
          <w:i w:val="false"/>
          <w:color w:val="1b1b1b"/>
          <w:sz w:val="24"/>
          <w:lang w:val="pl-Pl"/>
        </w:rPr>
        <w:t>przepisów</w:t>
      </w:r>
      <w:r>
        <w:rPr>
          <w:rFonts w:ascii="Times New Roman"/>
          <w:b w:val="false"/>
          <w:i w:val="false"/>
          <w:color w:val="000000"/>
          <w:sz w:val="24"/>
          <w:lang w:val="pl-Pl"/>
        </w:rPr>
        <w:t>, wydanych na podstawie art. 7 ust. 2 pkt 1, nie stosuje się do tych budynków, biorąc pod uwagę funkcję tych budynków oraz potrzebę zapewnienia bezpieczeństwa lub obronności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[Odstępstwo od przepisów techniczno-budowlanych]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xml:space="preserve"> W przypadkach szczególnie uzasadnionych dopuszcza się odstępstwo od przepisów techniczno-budowlanych, o których mowa w art. 7. Odstępstwo nie może powodować zagrożenia życia ludzi lub bezpieczeństwa mienia, a w stosunku do obiektów, o których mowa w art. 5 ust. 1 pkt 4 - ograniczenia dostępności dla osób niepełnosprawnych, o których mowa w </w:t>
      </w:r>
      <w:r>
        <w:rPr>
          <w:rFonts w:ascii="Times New Roman"/>
          <w:b w:val="false"/>
          <w:i w:val="false"/>
          <w:color w:val="1b1b1b"/>
          <w:sz w:val="24"/>
          <w:lang w:val="pl-Pl"/>
        </w:rPr>
        <w:t>art. 1</w:t>
      </w:r>
      <w:r>
        <w:rPr>
          <w:rFonts w:ascii="Times New Roman"/>
          <w:b w:val="false"/>
          <w:i w:val="false"/>
          <w:color w:val="000000"/>
          <w:sz w:val="24"/>
          <w:lang w:val="pl-Pl"/>
        </w:rPr>
        <w:t xml:space="preserve"> Konwencji o prawach osób niepełnosprawnych, sporządzonej w Nowym Jorku dnia 13 grudnia 2006 r., w tym osób starszych, oraz nie powinno powodować pogorszenia warunków zdrowotno-sanitarnych i użytkowych, a także stanu środowiska, po spełnieniu określonych warunków zamiennych.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Organ administracji architektoniczno-budowlanej, po uzyskaniu upoważnienia ministra, który ustanowił </w:t>
      </w:r>
      <w:r>
        <w:rPr>
          <w:rFonts w:ascii="Times New Roman"/>
          <w:b w:val="false"/>
          <w:i w:val="false"/>
          <w:color w:val="1b1b1b"/>
          <w:sz w:val="24"/>
          <w:lang w:val="pl-Pl"/>
        </w:rPr>
        <w:t>przepisy</w:t>
      </w:r>
      <w:r>
        <w:rPr>
          <w:rFonts w:ascii="Times New Roman"/>
          <w:b w:val="false"/>
          <w:i w:val="false"/>
          <w:color w:val="000000"/>
          <w:sz w:val="24"/>
          <w:lang w:val="pl-Pl"/>
        </w:rPr>
        <w:t xml:space="preserve"> techniczno-budowlane, w drodze postanowienia, udziela bądź odmawia zgody na odstępstwo.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do ministra, o którym mowa w ust. 2, w sprawie upoważnienia do udzielenia zgody na odstępstwo organ administracji architektoniczno-budowlanej składa przed wydaniem decyzji o pozwoleniu na budowę. Wniosek powinien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charakterystykę obiektu oraz, w miarę potrzeby, projekt zagospodarowania działki lub terenu, a jeżeli odstępstwo mogłoby mieć wpływ na środowisko lub nieruchomości sąsiednie - również projekty zagospodarowania tych nieruchomości, z uwzględnieniem istniejącej i projektowanej zabudowy;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uzasadnienie konieczności wprowadzenia odstępstwa;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propozycje rozwiązań zamiennych;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pozytywną opinię wojewódzkiego konserwatora zabytków w odniesieniu do obiektów budowlanych wpisanych do rejestru zabytków oraz innych obiektów budowlanych usytuowanych na obszarach objętych ochroną konserwatorską;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zależności od potrzeb - pozytywną opinię innych zainteresowanych organów.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o którym mowa w ust. 2, może uzależnić upoważnienie do wyrażenia zgody na odstępstwo od spełnienia dodatkowych warunków.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[Zastosowanie w obiekcie budowlanym wyrobów o należytych właściwościach użytkowych]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Wyroby wytworzone w celu zastosowania w obiekcie budowlanym w sposób trwały o właściwościach użytkowych umożliwiających prawidłowo zaprojektowanym i wykonanym obiektom budowlanym spełnienie podstawowych wymagań, można stosować przy wykonywaniu robót budowlanych wyłącznie, jeżeli wyroby te zostały wprowadzone do obrotu lub udostępnione na rynku krajowym zgodnie z przepisami odrębnymi, a w przypadku wyrobów budowlanych - również zgodnie z zamierzonym zastosowaniem.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[Dopuszczalne stężenia i natężenia czynników szkodliwych dla zdrowia –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określi, w drodze rozporządzenia, dopuszczalne stężenia i natężenia czynników szkodliwych dla zdrowia wydzielanych przez materiały budowlane, urządzenia i elementy wyposażenia w pomieszczeniach przeznaczonych na pobyt ludzi.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rolnictwa, w porozumieniu z ministrem właściwym do spraw zdrowia, może określić, w drodze rozporządzenia, dopuszczalne stężenia i natężenia czynników szkodliwych w pomieszczeniach przeznaczonych dla zwierząt.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Samodzielne funkcje techniczne w budownictwie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[Samodzielne funkcje techniczne w budownictwie – definicja, podstawa wykonywania; uprawnienia budowlane]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samodzielną funkcję techniczną w budownictwie uważa się działalność związaną z koniecznością fachowej oceny zjawisk technicznych lub samodzielnego rozwiązania zagadnień architektonicznych i technicznych oraz techniczno-organizacyjnych, a w szczególności działalność obejmującą: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projektowanie, sprawdzanie projektów architektoniczno-budowlanych i sprawowanie nadzoru autorskiego;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kierowanie budową lub innymi robotami budowlanymi;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kierowanie wytwarzaniem konstrukcyjnych elementów budowlanych oraz nadzór i kontrolę techniczną wytwarzania tych elementów;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wykonywanie nadzoru inwestorskiego;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sprawowanie kontroli technicznej utrzymania obiektów budowlanych;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Samodzielne funkcje techniczne w budownictwie, określone w ust. 1 pkt 1-5, mogą wykonywać wyłącznie osoby posiadające odpowiednie wykształcenie techniczne i praktykę zawodową, dostosowane do rodzaju, stopnia skomplikowania działalności i innych wymagań związanych z wykonywaną funkcją, stwierdzone decyzją, zwaną dalej "uprawnieniami budowlanymi", wydaną przez organ samorządu zawodowego.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Warunkiem uzyskania uprawnień budowlanych jest zdanie egzaminu ze znajomości procesu budowlanego oraz umiejętności praktycznego zastosowania wiedzy technicznej.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Właściwa izba samorządu zawodowego prowadzi postępowanie kwalifikacyjne składające się z dwóch etapów: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kwalifikowania wykształcenia i praktyki zawodowej jako odpowiednie lub pokrewne dla danej specjalności uprawnień budowlanych, zwanego dalej "kwalifikowaniem";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egzaminu ze znajomości procesu budowlanego oraz umiejętności praktycznego zastosowania wiedzy technicznej.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Egzamin składa się przed komisją egzaminacyjną powoływaną przez organ samorządu zawodowego albo inny upoważniony organ.</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Egzamin składa się z części pisemnej, przeprowadzanej w formie testu, oraz z części ustnej.</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 xml:space="preserve">Z egzaminu zwalnia się absolwenta studiów wyższych prowadzonych na podstawie umowy, o której mowa w </w:t>
      </w:r>
      <w:r>
        <w:rPr>
          <w:rFonts w:ascii="Times New Roman"/>
          <w:b w:val="false"/>
          <w:i w:val="false"/>
          <w:color w:val="1b1b1b"/>
          <w:sz w:val="24"/>
          <w:lang w:val="pl-Pl"/>
        </w:rPr>
        <w:t>art. 168b ust. 2</w:t>
      </w:r>
      <w:r>
        <w:rPr>
          <w:rFonts w:ascii="Times New Roman"/>
          <w:b w:val="false"/>
          <w:i w:val="false"/>
          <w:color w:val="000000"/>
          <w:sz w:val="24"/>
          <w:lang w:val="pl-Pl"/>
        </w:rPr>
        <w:t xml:space="preserve"> ustawy z dnia 27 lipca 2005 r. - Prawo o szkolnictwie wyższym (Dz. U. z 2017 r. poz. 2183, z późn. zm.), zawartej między uczelnią a właściwym organem samorządu zawodowego w zakresie odpowiadającym programowi kształcenia opracowanemu z udziałem organu samorządu zawodowego oraz zgodnie z przepisami wydanymi na podstawie art. 16.</w:t>
      </w:r>
    </w:p>
    <w:p>
      <w:pPr>
        <w:spacing w:before="26" w:after="0"/>
        <w:ind w:left="0"/>
        <w:jc w:val="left"/>
        <w:textAlignment w:val="auto"/>
      </w:pPr>
      <w:r>
        <w:rPr>
          <w:rFonts w:ascii="Times New Roman"/>
          <w:b w:val="false"/>
          <w:i w:val="false"/>
          <w:color w:val="000000"/>
          <w:sz w:val="24"/>
          <w:lang w:val="pl-Pl"/>
        </w:rPr>
        <w:t xml:space="preserve">4c.  </w:t>
      </w:r>
      <w:r>
        <w:rPr>
          <w:rFonts w:ascii="Times New Roman"/>
          <w:b w:val="false"/>
          <w:i w:val="false"/>
          <w:color w:val="000000"/>
          <w:sz w:val="24"/>
          <w:lang w:val="pl-Pl"/>
        </w:rPr>
        <w:t>W zależności od posiadanego wykształcenia i zakresu odbytej praktyki zawodowej egzamin jest przeprowadzany na uprawnienia budowlane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projektowania w danej specjalności;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kierowania robotami budowlanymi w danej specjalności;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projektowania i kierowania robotami budowlanymi w danej specjalności.</w:t>
      </w:r>
    </w:p>
    <w:p>
      <w:pPr>
        <w:spacing w:before="26" w:after="0"/>
        <w:ind w:left="0"/>
        <w:jc w:val="left"/>
        <w:textAlignment w:val="auto"/>
      </w:pPr>
      <w:r>
        <w:rPr>
          <w:rFonts w:ascii="Times New Roman"/>
          <w:b w:val="false"/>
          <w:i w:val="false"/>
          <w:color w:val="000000"/>
          <w:sz w:val="24"/>
          <w:lang w:val="pl-Pl"/>
        </w:rPr>
        <w:t xml:space="preserve">4d.  </w:t>
      </w:r>
      <w:r>
        <w:rPr>
          <w:rFonts w:ascii="Times New Roman"/>
          <w:b w:val="false"/>
          <w:i w:val="false"/>
          <w:color w:val="000000"/>
          <w:sz w:val="24"/>
          <w:lang w:val="pl-Pl"/>
        </w:rPr>
        <w:t>Przy ubieganiu się o nadanie uprawnień budowlanych w innej specjalności lub w innym zakresie niż posiadane egzamin jest ograniczony wyłącznie do zagadnień nieobjętych zakresem egzaminu obowiązującym przy ubieganiu się o już posiadane uprawnienia budowlane.</w:t>
      </w:r>
    </w:p>
    <w:p>
      <w:pPr>
        <w:spacing w:before="26" w:after="0"/>
        <w:ind w:left="0"/>
        <w:jc w:val="left"/>
        <w:textAlignment w:val="auto"/>
      </w:pPr>
      <w:r>
        <w:rPr>
          <w:rFonts w:ascii="Times New Roman"/>
          <w:b w:val="false"/>
          <w:i w:val="false"/>
          <w:color w:val="000000"/>
          <w:sz w:val="24"/>
          <w:lang w:val="pl-Pl"/>
        </w:rPr>
        <w:t xml:space="preserve">4e.  </w:t>
      </w:r>
      <w:r>
        <w:rPr>
          <w:rFonts w:ascii="Times New Roman"/>
          <w:b w:val="false"/>
          <w:i w:val="false"/>
          <w:color w:val="000000"/>
          <w:sz w:val="24"/>
          <w:lang w:val="pl-Pl"/>
        </w:rPr>
        <w:t>Egzamin jest przeprowadzany co najmniej dwa razy w roku, w terminach ustalanych przez właściwą izbę samorządu zawodowego.</w:t>
      </w:r>
    </w:p>
    <w:p>
      <w:pPr>
        <w:spacing w:before="26" w:after="0"/>
        <w:ind w:left="0"/>
        <w:jc w:val="left"/>
        <w:textAlignment w:val="auto"/>
      </w:pPr>
      <w:r>
        <w:rPr>
          <w:rFonts w:ascii="Times New Roman"/>
          <w:b w:val="false"/>
          <w:i w:val="false"/>
          <w:color w:val="000000"/>
          <w:sz w:val="24"/>
          <w:lang w:val="pl-Pl"/>
        </w:rPr>
        <w:t xml:space="preserve">4f.  </w:t>
      </w:r>
      <w:r>
        <w:rPr>
          <w:rFonts w:ascii="Times New Roman"/>
          <w:b w:val="false"/>
          <w:i w:val="false"/>
          <w:color w:val="000000"/>
          <w:sz w:val="24"/>
          <w:lang w:val="pl-Pl"/>
        </w:rPr>
        <w:t>Zawiadomienie o terminie egzaminu właściwa izba samorządu zawodowego doręcza, za pośrednictwem operatora pocztowego przesyłką poleconą za potwierdzeniem odbioru, osobie ubiegającej się o nadanie uprawnień budowlanych, co najmniej miesiąc przed tym terminem.</w:t>
      </w:r>
    </w:p>
    <w:p>
      <w:pPr>
        <w:spacing w:before="26" w:after="0"/>
        <w:ind w:left="0"/>
        <w:jc w:val="left"/>
        <w:textAlignment w:val="auto"/>
      </w:pPr>
      <w:r>
        <w:rPr>
          <w:rFonts w:ascii="Times New Roman"/>
          <w:b w:val="false"/>
          <w:i w:val="false"/>
          <w:color w:val="000000"/>
          <w:sz w:val="24"/>
          <w:lang w:val="pl-Pl"/>
        </w:rPr>
        <w:t xml:space="preserve">4g.  </w:t>
      </w:r>
      <w:r>
        <w:rPr>
          <w:rFonts w:ascii="Times New Roman"/>
          <w:b w:val="false"/>
          <w:i w:val="false"/>
          <w:color w:val="000000"/>
          <w:sz w:val="24"/>
          <w:lang w:val="pl-Pl"/>
        </w:rPr>
        <w:t>Negatywny wynik części pisemnej egzaminu powoduje niedopuszczenie do części ustnej.</w:t>
      </w:r>
    </w:p>
    <w:p>
      <w:pPr>
        <w:spacing w:before="26" w:after="0"/>
        <w:ind w:left="0"/>
        <w:jc w:val="left"/>
        <w:textAlignment w:val="auto"/>
      </w:pPr>
      <w:r>
        <w:rPr>
          <w:rFonts w:ascii="Times New Roman"/>
          <w:b w:val="false"/>
          <w:i w:val="false"/>
          <w:color w:val="000000"/>
          <w:sz w:val="24"/>
          <w:lang w:val="pl-Pl"/>
        </w:rPr>
        <w:t xml:space="preserve">4h.  </w:t>
      </w:r>
      <w:r>
        <w:rPr>
          <w:rFonts w:ascii="Times New Roman"/>
          <w:b w:val="false"/>
          <w:i w:val="false"/>
          <w:color w:val="000000"/>
          <w:sz w:val="24"/>
          <w:lang w:val="pl-Pl"/>
        </w:rPr>
        <w:t>Osoba, która uzyskała negatywny wynik egzaminu, może ponownie do niego przystąpić, nie wcześniej niż po upływie 3 miesięcy. Osoba, która uzyskała negatywny wynik części ustnej egzaminu, może ponownie przystąpić tylko do tej części.</w:t>
      </w:r>
    </w:p>
    <w:p>
      <w:pPr>
        <w:spacing w:before="26" w:after="0"/>
        <w:ind w:left="0"/>
        <w:jc w:val="left"/>
        <w:textAlignment w:val="auto"/>
      </w:pPr>
      <w:r>
        <w:rPr>
          <w:rFonts w:ascii="Times New Roman"/>
          <w:b w:val="false"/>
          <w:i w:val="false"/>
          <w:color w:val="000000"/>
          <w:sz w:val="24"/>
          <w:lang w:val="pl-Pl"/>
        </w:rPr>
        <w:t xml:space="preserve">4i.  </w:t>
      </w:r>
      <w:r>
        <w:rPr>
          <w:rFonts w:ascii="Times New Roman"/>
          <w:b w:val="false"/>
          <w:i w:val="false"/>
          <w:color w:val="000000"/>
          <w:sz w:val="24"/>
          <w:lang w:val="pl-Pl"/>
        </w:rPr>
        <w:t>Pozytywny wynik części pisemnej egzaminu jest ważny przez okres 3 lat od dnia jego uzyskania.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Osoba ubiegająca się o nadanie uprawnień budowlanych wnosi opłatę za postępowanie kwalifikacyjne.</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Opłata za postępowanie kwalifikacyjne o nadanie uprawnień budowlanych, o których mowa w art. 14 ust. 3 pkt 1-4:</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tytułu kwalifikowania nie przekracza 22% kwoty przeciętnego wynagrodzenia w gospodarce narodowej w poprzednim roku kalendarzowym, ogłaszanego przez Prezesa Głównego Urzędu Statystycznego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17 grudnia 1998 r. o emeryturach i rentach z Funduszu Ubezpieczeń Społecznych (Dz. U. z 2017 r. poz. 1383, z późn. zm.) zwanego dalej "przeciętnym wynagrodzeniem";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tytułu przeprowadzenia egzaminu nie przekracza 22% kwoty przeciętnego wynagrodzenia;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tytułu ponownego przeprowadzenia części ustnej egzaminu nie przekracza 13% kwoty przeciętnego wynagrodzenia.</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Opłata za postępowanie kwalifikacyjne o nadanie uprawnień budowlanych, o których mowa w art. 14 ust. 3 pkt 5 i 6:</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tytułu kwalifikowania nie przekracza 33% kwoty przeciętnego wynagrodzenia;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tytułu przeprowadzenia egzaminu nie przekracza 33% kwoty przeciętnego wynagrodzenia;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tytułu ponownego przeprowadzenia części ustnej egzaminu nie przekracza 19% kwoty przeciętnego wynagrodzenia.</w:t>
      </w:r>
    </w:p>
    <w:p>
      <w:pPr>
        <w:spacing w:before="26" w:after="0"/>
        <w:ind w:left="0"/>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Wysokość opłat za postępowanie kwalifikacyjne ustala i podaje do publicznej wiadomości na swojej stronie internetowej właściwa krajowa izba samorządu zawodowego.</w:t>
      </w:r>
    </w:p>
    <w:p>
      <w:pPr>
        <w:spacing w:before="26" w:after="0"/>
        <w:ind w:left="0"/>
        <w:jc w:val="left"/>
        <w:textAlignment w:val="auto"/>
      </w:pPr>
      <w:r>
        <w:rPr>
          <w:rFonts w:ascii="Times New Roman"/>
          <w:b w:val="false"/>
          <w:i w:val="false"/>
          <w:color w:val="000000"/>
          <w:sz w:val="24"/>
          <w:lang w:val="pl-Pl"/>
        </w:rPr>
        <w:t xml:space="preserve">5d.  </w:t>
      </w:r>
      <w:r>
        <w:rPr>
          <w:rFonts w:ascii="Times New Roman"/>
          <w:b w:val="false"/>
          <w:i w:val="false"/>
          <w:color w:val="000000"/>
          <w:sz w:val="24"/>
          <w:lang w:val="pl-Pl"/>
        </w:rPr>
        <w:t>Opłatę za postępowanie kwalifikacyjne wnosi się na rachunek bankowy właściwej izby samorządu zawodowego, co najmniej 14 dni przed terminem egzaminu. Opłata stanowi przychód właściwej izby samorządu zawodowego.</w:t>
      </w:r>
    </w:p>
    <w:p>
      <w:pPr>
        <w:spacing w:before="26" w:after="0"/>
        <w:ind w:left="0"/>
        <w:jc w:val="left"/>
        <w:textAlignment w:val="auto"/>
      </w:pPr>
      <w:r>
        <w:rPr>
          <w:rFonts w:ascii="Times New Roman"/>
          <w:b w:val="false"/>
          <w:i w:val="false"/>
          <w:color w:val="000000"/>
          <w:sz w:val="24"/>
          <w:lang w:val="pl-Pl"/>
        </w:rPr>
        <w:t xml:space="preserve">5e.  </w:t>
      </w:r>
      <w:r>
        <w:rPr>
          <w:rFonts w:ascii="Times New Roman"/>
          <w:b w:val="false"/>
          <w:i w:val="false"/>
          <w:color w:val="000000"/>
          <w:sz w:val="24"/>
          <w:lang w:val="pl-Pl"/>
        </w:rPr>
        <w:t>Opłata, o której mowa w ust. 5a pkt 1 i ust. 5b pkt 1, nie podlega zwrotowi, natomiast opłata, o której mowa w ust. 5a pkt 2 i 3 oraz ust. 5b pkt 2 i 3, podlega zwrotowi w przypadku usprawiedliwionego niestawienia się na egzamin albo usprawiedliwionego odstąpienia od egzaminu.</w:t>
      </w:r>
    </w:p>
    <w:p>
      <w:pPr>
        <w:spacing w:before="26" w:after="0"/>
        <w:ind w:left="0"/>
        <w:jc w:val="left"/>
        <w:textAlignment w:val="auto"/>
      </w:pPr>
      <w:r>
        <w:rPr>
          <w:rFonts w:ascii="Times New Roman"/>
          <w:b w:val="false"/>
          <w:i w:val="false"/>
          <w:color w:val="000000"/>
          <w:sz w:val="24"/>
          <w:lang w:val="pl-Pl"/>
        </w:rPr>
        <w:t xml:space="preserve">5f.  </w:t>
      </w:r>
      <w:r>
        <w:rPr>
          <w:rFonts w:ascii="Times New Roman"/>
          <w:b w:val="false"/>
          <w:i w:val="false"/>
          <w:color w:val="000000"/>
          <w:sz w:val="24"/>
          <w:lang w:val="pl-Pl"/>
        </w:rPr>
        <w:t>Za udział w postępowaniu kwalifikacyjnym członkom komisji egzaminacyjnej przysługuje wynagrodzenie z opłat za postępowanie kwalifikacyjne. Wynagrodzenie członka komisji egzaminacyjnej nie może być wyższe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udział w kwalifikowaniu - 9% opłaty ustalonej na podstawie ust. 5a pkt 1 i ust. 5b pkt 1 od jednego wniosku o nadanie uprawnień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przeprowadzenie egzaminu - 9% opłaty ustalonej na podstawie ust. 5a pkt 2 i ust. 5b pkt 2 od jednej osoby egzaminowanej;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ponowne przeprowadzenie części ustnej egzaminu - 9% opłaty ustalonej na podstawie ust. 5a pkt 3 i ust. 5b pkt 3 od jednej osoby egzaminowanej.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Osoby wykonujące samodzielne funkcje techniczne w budownictwie są odpowiedzialne za wykonywanie tych funkcji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i zasadami wiedzy technicznej oraz za należytą staranność w wykonywaniu pracy, jej właściwą organizację, bezpieczeństwo i jakość.</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Podstawę do wykonywania samodzielnych funkcji technicznych w budownictwie stanowi wpis, w drodze decyzji, do centralnego rejestru, o którym mowa w art. 88a ust. 1 pkt 3 lit. a, oraz - zgodnie z odrębnymi </w:t>
      </w:r>
      <w:r>
        <w:rPr>
          <w:rFonts w:ascii="Times New Roman"/>
          <w:b w:val="false"/>
          <w:i w:val="false"/>
          <w:color w:val="1b1b1b"/>
          <w:sz w:val="24"/>
          <w:lang w:val="pl-Pl"/>
        </w:rPr>
        <w:t>przepisami</w:t>
      </w:r>
      <w:r>
        <w:rPr>
          <w:rFonts w:ascii="Times New Roman"/>
          <w:b w:val="false"/>
          <w:i w:val="false"/>
          <w:color w:val="000000"/>
          <w:sz w:val="24"/>
          <w:lang w:val="pl-Pl"/>
        </w:rPr>
        <w:t xml:space="preserve"> - wpis na listę członków właściwej izby samorządu zawodowego, potwierdzony zaświadczeniem wydanym przez tę izbę, z określonym w nim terminem ważności.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Organy samorządu zawodowego są obowiązane przekazywać bezzwłocznie informacje o wpisie na listę członków właściwej izby samorządu zawodowego oraz o wykreśleniu z tej listy, w celu ujawnienia w rejestrze, o którym mowa w art. 88a ust. 1 pkt 3 lit. 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12a. </w:t>
      </w:r>
      <w:r>
        <w:rPr>
          <w:rFonts w:ascii="Times New Roman"/>
          <w:b/>
          <w:i w:val="false"/>
          <w:color w:val="000000"/>
          <w:sz w:val="24"/>
          <w:lang w:val="pl-Pl"/>
        </w:rPr>
        <w:t xml:space="preserve"> [Samodzielne funkcje techniczne w budownictwie – podstawa wykonywania]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Samodzielne funkcje techniczne w budownictwie, określone w art. 12 ust. 1, mogą również wykonywać osoby, których odpowiednie kwalifikacje zawodowe zostały uznane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odrębnych.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[Uprawnienia budowlane do projektowania lub kierowania robotami budowlanymi]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Uprawnienia budowlane mogą być udzielane do projektowania lub kierowania robotami budowlanymi.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uprawnieniach budowlanych należy określić specjalność i ewentualną specjalizację techniczno-budowlaną oraz zakres prac projektowych lub robót budowlanych objętych danym uprawnieniem.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Uprawnienia do kierowania robotami budowlanymi stanowią również podstawę do wykonywania samodzielnych funkcji technicznych, o których mowa w art. 12 ust. 1 pkt 3 i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Uprawnienia do projektowania lub kierowania robotami budowlanymi stanowią również podstawę do wykonywania samodzielnych funkcji technicznych, o których mowa w art. 12 ust. 1 pkt 5 i </w:t>
      </w:r>
      <w:r>
        <w:rPr>
          <w:rFonts w:ascii="Times New Roman"/>
          <w:b w:val="false"/>
          <w:i/>
          <w:color w:val="000000"/>
          <w:sz w:val="24"/>
          <w:lang w:val="pl-Pl"/>
        </w:rPr>
        <w:t>6</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[Uprawnienia budowlane – specjalności, specjalizacje techniczno-budowlane; warunki uzyskania uprawnień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Uprawnienia budowlane są udzielane w specjalnościach: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architektonicznej;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konstrukcyjno-budowlanej;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inżynieryjnej: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mostowej,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drogowej,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kolejowej,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hydrotechnicznej,</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wyburzeniowej;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instalacyjnej w zakresie sieci, instalacji i urządzeń: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telekomunikacyjnych,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cieplnych, wentylacyjnych, gazowych, wodociągowych i kanalizacyjnych,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elektrycznych i elektroenergetycznych.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specjalności wymienionych w ust. 1 mogą być wyodrębniane specjalizacje techniczno-budowlane.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Uzyskanie uprawnień budowlanych w specjalnościach, o których mowa w ust. 1, wymaga: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projektowania bez ograniczeń: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ukończenia studiów drugiego stopnia na kierunku odpowiednim dla danej specjalności,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odbycia rocznej praktyki przy sporządzaniu projektów,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odbycia rocznej praktyki na budowie;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projektowania w ograniczonym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ukończenia: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studiów pierwszego stopnia na kierunku odpowiednim dla danej specjalności lub</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studiów drugiego stopnia na kierunku pokrewnym dla danej specjalności,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odbycia rocznej praktyki przy sporządzaniu projektów,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odbycia rocznej praktyki na budowie;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kierowania robotami budowlanymi bez ograniczeń: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ukończenia studiów drugiego lub pierwszego stopnia na kierunku odpowiednim dla danej specjalności,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odbycia odpowiednio półtorarocznej lub trzyletniej praktyki na budowie;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kierowania robotami budowlanymi w ograniczonym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ukończenia: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studiów drugiego stopnia na kierunku pokrewnym dla danej specjalności lub</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studiów pierwszego stopnia na kierunku odpowiednim dla danej specjalności, lub</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studiów pierwszego stopnia na kierunku pokrewnym dla danej specjalności,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tytułu zawodowego technika lub mistrza, albo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dyplomu potwierdzającego kwalifikacje zawodowe w zawodzie nauczanym na poziomie technika</w:t>
      </w:r>
    </w:p>
    <w:p>
      <w:pPr>
        <w:spacing w:before="25" w:after="0"/>
        <w:ind w:left="746"/>
        <w:jc w:val="both"/>
        <w:textAlignment w:val="auto"/>
      </w:pPr>
      <w:r>
        <w:rPr>
          <w:rFonts w:ascii="Times New Roman"/>
          <w:b w:val="false"/>
          <w:i w:val="false"/>
          <w:color w:val="000000"/>
          <w:sz w:val="24"/>
          <w:lang w:val="pl-Pl"/>
        </w:rPr>
        <w:t>- w zawodach związanych z budownictwem określonych w przepisach wydanych na podstawie art. 16, w zakresie odpowiednim dla danej specjalności,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odbycia praktyki na budowie w wymiarze: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półtora roku w przypadku, o którym mowa w lit. a tiret pierwsze i drugie,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trzech lat w przypadku, o którym mowa w lit. a tiret trzecie,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czterech lat w przypadku, o którym mowa w lit. 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projektowania i kierowania robotami budowlanymi bez ograniczeń: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ukończenia studiów drugiego stopnia na kierunku odpowiednim dla danej specjalności,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odbycia rocznej praktyki przy sporządzaniu projektów,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odbycia półtorarocznej praktyki na budowie;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projektowania i kierowania robotami budowlanymi w ograniczonym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ukończenia: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studiów pierwszego stopnia na kierunku odpowiednim dla danej specjalności lub</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studiów drugiego stopnia na kierunku pokrewnym dla danej specjalności,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odbycia rocznej praktyki przy sporządzaniu projektów,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odbycia półtorarocznej praktyki na budowie.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Warunkiem zaliczenia praktyki zawodowej jest praca polegająca na bezpośrednim uczestnictwie w pracach projektowych albo na pełnieniu funkcji technicznej na budowie pod kierownictwem osoby posiadającej odpowiednie uprawnienia budowlane, a w przypadku odbywania praktyki za granicą pod kierunkiem osoby posiadającej uprawnienia odpowiednie w danym kraju.</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 xml:space="preserve">Praktykę studencką uznaje się za część lub całość praktyki zawodowej, o której mowa w ust. 4, w przypadku gdy odbywała się na studiach w zakresie odpowiadającym programowi kształcenia opracowanemu z udziałem organu samorządu zawodowego oraz w sposób określony w przepisach wydanych na podstawie art. 16, zgodnie z warunkami określonymi w umowie, o której mowa w </w:t>
      </w:r>
      <w:r>
        <w:rPr>
          <w:rFonts w:ascii="Times New Roman"/>
          <w:b w:val="false"/>
          <w:i w:val="false"/>
          <w:color w:val="1b1b1b"/>
          <w:sz w:val="24"/>
          <w:lang w:val="pl-Pl"/>
        </w:rPr>
        <w:t>art. 168b ust. 2</w:t>
      </w:r>
      <w:r>
        <w:rPr>
          <w:rFonts w:ascii="Times New Roman"/>
          <w:b w:val="false"/>
          <w:i w:val="false"/>
          <w:color w:val="000000"/>
          <w:sz w:val="24"/>
          <w:lang w:val="pl-Pl"/>
        </w:rPr>
        <w:t xml:space="preserve"> ustawy z dnia 27 lipca 2005 r. - Prawo o szkolnictwie wyższym, zawartej między uczelnią a organem samorządu zawodowego.</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Za równorzędną z praktyką zawodową polegającą na bezpośrednim uczestnictwie w pracach projektowych, o której mowa w ust. 4, uznaje się roczną praktykę przy sporządzaniu projektów odbytą pod patronatem osoby posiadającej odpowiednie uprawnienia budowlane, zwanej dalej "patronem". Patronem, może być osoba, która posiada co najmniej 5-letnie doświadczenie zawodowe przy sporządzaniu projektów w ramach posiadanych uprawnień budowlanych.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osób ubiegających się o nadanie uprawnień budowlanych bez ograniczeń, posiadających uprawnienia budowlane w ograniczonym zakresie w tej specjalności, nie stosuje się przepisów ust. 3 pkt 1 lit. b i c, pkt 3 lit. b lub pkt 5 lit. b i 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[Przygotowanie zawodowe –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budownictwa, planowania i zagospodarowania przestrzennego oraz mieszkalnictwa w porozumieniu z ministrem właściwym do spraw szkolnictwa wyższego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rodzaje i zakres przygotowania zawodowego do wykonywania samodzielnych funkcji technicznych w budownictwie: a) kierunki studiów wyższych odpowiednie lub pokrewne dla danej specjalności,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wykaz zawodów związanych z budownictwem,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wykaz specjalizacji wyodrębnionych w ramach poszczególnych specjalności,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stwierdzania posiadania przygotowania zawodowego i jego weryfikacji, w tym sposób:</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dokumentowania i weryfikacji posiadanego wykształcenia, a także kwalifikowania,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stwierdzania przygotowania zawodowego oraz jego dokumentowania do uzyskania specjalizacji techniczno-budowlanej,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dokumentowania i odbywania praktyki, a także kryteria uznawania praktyki,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przeprowadzania egzaminu ze znajomości procesu budowlanego oraz umiejętności praktycznego zastosowania wiedzy technicznej,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ograniczenia zakresu uprawnień budowlanych</w:t>
      </w:r>
    </w:p>
    <w:p>
      <w:pPr>
        <w:spacing w:before="25" w:after="0"/>
        <w:ind w:left="0"/>
        <w:jc w:val="both"/>
        <w:textAlignment w:val="auto"/>
      </w:pPr>
      <w:r>
        <w:rPr>
          <w:rFonts w:ascii="Times New Roman"/>
          <w:b w:val="false"/>
          <w:i w:val="false"/>
          <w:color w:val="000000"/>
          <w:sz w:val="24"/>
          <w:lang w:val="pl-Pl"/>
        </w:rPr>
        <w:t>- mając na względzie zapewnienie przejrzystego i sprawnego przeprowadzania czynności związanych z nadawaniem uprawnień budowlanych, a także uznawaniem praktyk zawodowych.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Prawa i obowiązki uczestników procesu budowlanego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[Uczestnicy procesu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Uczestnikami procesu budowlanego, w rozumieniu ustawy,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inwestor;</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inspektor nadzoru inwestorskiego;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projektant;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budowy lub kierownik robót.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[Obowiązki i uprawnienia inwestora]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obowiązków inwestora należy zorganizowanie procesu budowy, z uwzględnieniem zawartych w </w:t>
      </w:r>
      <w:r>
        <w:rPr>
          <w:rFonts w:ascii="Times New Roman"/>
          <w:b w:val="false"/>
          <w:i w:val="false"/>
          <w:color w:val="1b1b1b"/>
          <w:sz w:val="24"/>
          <w:lang w:val="pl-Pl"/>
        </w:rPr>
        <w:t>przepisach</w:t>
      </w:r>
      <w:r>
        <w:rPr>
          <w:rFonts w:ascii="Times New Roman"/>
          <w:b w:val="false"/>
          <w:i w:val="false"/>
          <w:color w:val="000000"/>
          <w:sz w:val="24"/>
          <w:lang w:val="pl-Pl"/>
        </w:rPr>
        <w:t xml:space="preserve"> zasad bezpieczeństwa i ochrony zdrowia, a w szczególności zapewnienie: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opracowania projektu budowlanego i, stosownie do potrzeb, innych projektów,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objęcia kierownictwa budowy przez kierownika budowy,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opracowania planu bezpieczeństwa i ochrony zdrowia,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wykonania i odbioru robót budowlanych,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uzasadnionych wysokim stopniem skomplikowania robót budowlanych lub warunkami gruntowymi, nadzoru nad wykonywaniem robót budowlanych</w:t>
      </w:r>
    </w:p>
    <w:p>
      <w:pPr>
        <w:spacing w:before="25" w:after="0"/>
        <w:ind w:left="0"/>
        <w:jc w:val="both"/>
        <w:textAlignment w:val="auto"/>
      </w:pPr>
      <w:r>
        <w:rPr>
          <w:rFonts w:ascii="Times New Roman"/>
          <w:b w:val="false"/>
          <w:i w:val="false"/>
          <w:color w:val="000000"/>
          <w:sz w:val="24"/>
          <w:lang w:val="pl-Pl"/>
        </w:rPr>
        <w:t>- przez osoby o odpowiednich kwalifikacjach zawodowych.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Inwestor może ustanowić inspektora nadzoru inwestorskiego na budowie.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Inwestor może zobowiązać projektanta do sprawowania nadzoru autorskiego.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[Obowiązek ustanowienia inspektora nadzoru inwestorskiego; obowiązek zapewnienia nadzoru autorskiego]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administracji architektoniczno-budowlanej może w decyzji o pozwoleniu na budowę nałożyć na inwestora obowiązek ustanowienia inspektora nadzoru inwestorskiego, a także obowiązek zapewnienia nadzoru autorskiego, w przypadkach uzasadnionych wysokim stopniem skomplikowania obiektu lub robót budowlanych bądź przewidywanym wpływem na środowisko.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budownictwa, planowania i zagospodarowania przestrzennego oraz mieszkalnictwa określi, w drodze rozporządzenia, rodzaje obiektów budowlanych, przy których realizacji jest wymagane ustanowienie inspektora nadzoru inwestorskiego, oraz listę obiektów budowlanych i kryteria techniczne, jakimi powinien kierować się organ administracji architektoniczno-budowlanej podczas nakładania na inwestora obowiązku ustanowienia inspektora nadzoru inwestorskiego.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[Obowiązki projektanta; wyłączenia; oświadczenie o sporządzeniu projektu]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podstawowych obowiązków projektanta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opracowanie projektu budowlanego w sposób zgodny z wymaganiami ustawy, ustaleniami określonymi w decyzjach administracyjnych dotyczących zamierzenia budowlanego, obowiązującymi </w:t>
      </w:r>
      <w:r>
        <w:rPr>
          <w:rFonts w:ascii="Times New Roman"/>
          <w:b w:val="false"/>
          <w:i w:val="false"/>
          <w:color w:val="1b1b1b"/>
          <w:sz w:val="24"/>
          <w:lang w:val="pl-Pl"/>
        </w:rPr>
        <w:t>przepisami</w:t>
      </w:r>
      <w:r>
        <w:rPr>
          <w:rFonts w:ascii="Times New Roman"/>
          <w:b w:val="false"/>
          <w:i w:val="false"/>
          <w:color w:val="000000"/>
          <w:sz w:val="24"/>
          <w:lang w:val="pl-Pl"/>
        </w:rPr>
        <w:t xml:space="preserve"> oraz zasadami wiedzy technicznej;</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zapewnienie, w razie potrzeby, udziału w opracowaniu projektu osób posiadających uprawnienia budowlane do projektowania w odpowiedniej specjalności oraz wzajemne skoordynowanie techniczne wykonanych przez te osoby opracowań projektowych, zapewniające uwzględnienie zawartych w </w:t>
      </w:r>
      <w:r>
        <w:rPr>
          <w:rFonts w:ascii="Times New Roman"/>
          <w:b w:val="false"/>
          <w:i w:val="false"/>
          <w:color w:val="1b1b1b"/>
          <w:sz w:val="24"/>
          <w:lang w:val="pl-Pl"/>
        </w:rPr>
        <w:t>przepisach</w:t>
      </w:r>
      <w:r>
        <w:rPr>
          <w:rFonts w:ascii="Times New Roman"/>
          <w:b w:val="false"/>
          <w:i w:val="false"/>
          <w:color w:val="000000"/>
          <w:sz w:val="24"/>
          <w:lang w:val="pl-Pl"/>
        </w:rPr>
        <w:t xml:space="preserve"> zasad bezpieczeństwa i ochrony zdrowia w procesie budowy, z uwzględnieniem specyfiki projektowanego obiektu budowlanego;</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sporządzenie informacji dotyczącej bezpieczeństwa i ochrony zdrowia ze względu na specyfikę projektowanego obiektu budowlanego, uwzględnianej w planie bezpieczeństwa i ochrony zdrowia;</w:t>
      </w:r>
    </w:p>
    <w:p>
      <w:pPr>
        <w:spacing w:before="26" w:after="0"/>
        <w:ind w:left="373"/>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określenie obszaru oddziaływania obiektu;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uzyskanie wymaganych opinii, uzgodnień i sprawdzeń rozwiązań projektowych w zakresie wynikającym z </w:t>
      </w:r>
      <w:r>
        <w:rPr>
          <w:rFonts w:ascii="Times New Roman"/>
          <w:b w:val="false"/>
          <w:i w:val="false"/>
          <w:color w:val="1b1b1b"/>
          <w:sz w:val="24"/>
          <w:lang w:val="pl-Pl"/>
        </w:rPr>
        <w:t>przepisów</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wyjaśnianie wątpliwości dotyczących projektu i zawartych w nim rozwiązań;</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sporządzanie lub uzgadnianie indywidualnej dokumentacji technicznej, o której mowa w </w:t>
      </w:r>
      <w:r>
        <w:rPr>
          <w:rFonts w:ascii="Times New Roman"/>
          <w:b w:val="false"/>
          <w:i w:val="false"/>
          <w:color w:val="1b1b1b"/>
          <w:sz w:val="24"/>
          <w:lang w:val="pl-Pl"/>
        </w:rPr>
        <w:t>art. 10 ust. 1</w:t>
      </w:r>
      <w:r>
        <w:rPr>
          <w:rFonts w:ascii="Times New Roman"/>
          <w:b w:val="false"/>
          <w:i w:val="false"/>
          <w:color w:val="000000"/>
          <w:sz w:val="24"/>
          <w:lang w:val="pl-Pl"/>
        </w:rPr>
        <w:t xml:space="preserve"> ustawy z dnia 16 kwietnia 2004 r. o wyrobach budowlanych (Dz. U. z 2016 r. poz. 1570 oraz z 2018 r. poz. 650);</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sprawowanie nadzoru autorskiego na żądanie inwestora lub organu administracji architektoniczno-budowlanej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stwierdzania w toku wykonywania robót budowlanych zgodności realizacji z projektem,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uzgadniania możliwości wprowadzenia rozwiązań zamiennych w stosunku do przewidzianych w projekcie, zgłoszonych przez kierownika budowy lub inspektora nadzoru inwestorskiego.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Projektant ma obowiązek zapewnić sprawdzenie projektu architektoniczno-budowlanego pod względem zgodności z </w:t>
      </w:r>
      <w:r>
        <w:rPr>
          <w:rFonts w:ascii="Times New Roman"/>
          <w:b w:val="false"/>
          <w:i w:val="false"/>
          <w:color w:val="1b1b1b"/>
          <w:sz w:val="24"/>
          <w:lang w:val="pl-Pl"/>
        </w:rPr>
        <w:t>przepisami</w:t>
      </w:r>
      <w:r>
        <w:rPr>
          <w:rFonts w:ascii="Times New Roman"/>
          <w:b w:val="false"/>
          <w:i w:val="false"/>
          <w:color w:val="000000"/>
          <w:sz w:val="24"/>
          <w:lang w:val="pl-Pl"/>
        </w:rPr>
        <w:t>, w tym techniczno-budowlanymi, przez osobę posiadającą uprawnienia budowlane do projektowania bez ograniczeń w odpowiedniej specjalności.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Obowiązek, o którym mowa w ust. 2, nie dotyczy: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zakresu objętego sprawdzaniem i opiniowaniem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szczególnych;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projektów obiektów budowlanych o prostej konstrukcji, jak: budynki mieszkalne jednorodzinne, niewielkie obiekty gospodarcze, inwentarskie i składowe.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Projektant, a także sprawdzający, o którym mowa w ust. 2, do projektu budowlanego dołącza oświadczenie o sporządzeniu projektu budowlanego, zgodnie z obowiązującymi </w:t>
      </w:r>
      <w:r>
        <w:rPr>
          <w:rFonts w:ascii="Times New Roman"/>
          <w:b w:val="false"/>
          <w:i w:val="false"/>
          <w:color w:val="1b1b1b"/>
          <w:sz w:val="24"/>
          <w:lang w:val="pl-Pl"/>
        </w:rPr>
        <w:t>przepisami</w:t>
      </w:r>
      <w:r>
        <w:rPr>
          <w:rFonts w:ascii="Times New Roman"/>
          <w:b w:val="false"/>
          <w:i w:val="false"/>
          <w:color w:val="000000"/>
          <w:sz w:val="24"/>
          <w:lang w:val="pl-Pl"/>
        </w:rPr>
        <w:t xml:space="preserve"> oraz zasadami wiedzy technicznej.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[Uprawnienia projektanta]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Projektant, w trakcie realizacji budowy, ma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na teren budowy i dokonywania zapisów w dzienniku budowy dotyczących jej realizacji;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żądania wpisem do dziennika budowy wstrzymania robót budowlanych w razie: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stwierdzenia możliwości powstania zagrożenia,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wykonywania ich niezgodnie z projektem.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21a. </w:t>
      </w:r>
      <w:r>
        <w:rPr>
          <w:rFonts w:ascii="Times New Roman"/>
          <w:b/>
          <w:i w:val="false"/>
          <w:color w:val="000000"/>
          <w:sz w:val="24"/>
          <w:lang w:val="pl-Pl"/>
        </w:rPr>
        <w:t xml:space="preserve"> [Plan bezpieczeństwa i ochrony zdrowia na budowie]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budowy jest obowiązany, w oparciu o informację, o której mowa w art. 20 ust. 1 pkt 1b, sporządzić lub zapewnić sporządzenie, przed rozpoczęciem budowy, planu bezpieczeństwa i ochrony zdrowia, uwzględniając specyfikę obiektu budowlanego i warunki prowadzenia robót budowlanych, w tym planowane jednoczesne prowadzenie robót budowlanych i produkcji przemysłowej.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Plan bezpieczeństwa i ochrony zdrowia na budowie sporządza się,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budowy wykonywany będzie przynajmniej jeden z rodzajów robót budowlanych wymienionych w ust. 2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przewidywane roboty budowlane mają trwać dłużej niż 30 dni roboczych i jednocześnie będzie przy nich zatrudnionych co najmniej 20 pracowników lub pracochłonność planowanych robót będzie przekraczać 500 osobodni.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planie, o którym mowa w ust. 1, należy uwzględnić specyfikę następujących rodzajów robót budowlanych: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których charakter, organizacja lub miejsce prowadzenia stwarza szczególnie wysokie ryzyko powstania zagrożenia bezpieczeństwa i zdrowia ludzi, a w szczególności przysypania ziemią lub upadku z wysokości;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prowadzeniu których występują działania substancji chemicznych lub czynników biologicznych zagrażających bezpieczeństwu i zdrowiu ludzi;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stwarzających zagrożenie promieniowaniem jonizującym;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prowadzonych w pobliżu linii wysokiego napięcia lub czynnych linii komunikacyjnych;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stwarzających ryzyko utonięcia pracowników;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prowadzonych w studniach, pod ziemią i w tunelach;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wykonywanych przez kierujących pojazdami zasilanymi z linii napowietrznych;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wykonywanych w kesonach, z atmosferą wytwarzaną ze sprężonego powietrza;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wymagających użycia materiałów wybuchowych;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prowadzonych przy montażu i demontażu ciężkich elementów prefabrykowanych.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Wymagania dotyczące bezpieczeństwa i ochrony zdrowia przy wykonywaniu robót budowlanych określają odrębne </w:t>
      </w:r>
      <w:r>
        <w:rPr>
          <w:rFonts w:ascii="Times New Roman"/>
          <w:b w:val="false"/>
          <w:i w:val="false"/>
          <w:color w:val="1b1b1b"/>
          <w:sz w:val="24"/>
          <w:lang w:val="pl-Pl"/>
        </w:rPr>
        <w:t>przepisy</w:t>
      </w:r>
      <w:r>
        <w:rPr>
          <w:rFonts w:ascii="Times New Roman"/>
          <w:b w:val="false"/>
          <w:i w:val="false"/>
          <w:color w:val="000000"/>
          <w:sz w:val="24"/>
          <w:lang w:val="pl-Pl"/>
        </w:rPr>
        <w:t xml:space="preserve"> w zakresie bezpieczeństwa i higieny pracy.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budownictwa, planowania i zagospodarowania przestrzennego oraz mieszkalnictwa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zakres i formę: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informacji dotyczącej bezpieczeństwa i ochrony zdrowia,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planu bezpieczeństwa i ochrony zdrowia</w:t>
      </w:r>
    </w:p>
    <w:p>
      <w:pPr>
        <w:spacing w:before="25" w:after="0"/>
        <w:ind w:left="373"/>
        <w:jc w:val="both"/>
        <w:textAlignment w:val="auto"/>
      </w:pPr>
      <w:r>
        <w:rPr>
          <w:rFonts w:ascii="Times New Roman"/>
          <w:b w:val="false"/>
          <w:i w:val="false"/>
          <w:color w:val="000000"/>
          <w:sz w:val="24"/>
          <w:lang w:val="pl-Pl"/>
        </w:rPr>
        <w:t>- mając na uwadze specyfikę projektowanego obiektu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szczegółowy zakres rodzajów robót budowlanych, o których mowa w ust. 2, mając na uwadze stopień zagrożeń, jakie stwarzają poszczególne ich rodzaje.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[Obowiązki kierownika 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podstawowych obowiązków kierownika budowy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protokolarne przejęcie od inwestora i odpowiednie zabezpieczenie terenu budowy wraz ze znajdującymi się na nim obiektami budowlanymi, urządzeniami technicznymi i stałymi punktami osnowy geodezyjnej oraz podlegającymi ochronie elementami środowiska przyrodniczego i kulturowego;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prowadzenie dokumentacji budowy;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zapewnienie geodezyjnego wytyczenia obiektu oraz zorganizowanie budowy i kierowanie budową obiektu budowlanego w sposób zgodny z projektem lub pozwoleniem na budowę, </w:t>
      </w:r>
      <w:r>
        <w:rPr>
          <w:rFonts w:ascii="Times New Roman"/>
          <w:b w:val="false"/>
          <w:i w:val="false"/>
          <w:color w:val="1b1b1b"/>
          <w:sz w:val="24"/>
          <w:lang w:val="pl-Pl"/>
        </w:rPr>
        <w:t>przepisami</w:t>
      </w:r>
      <w:r>
        <w:rPr>
          <w:rFonts w:ascii="Times New Roman"/>
          <w:b w:val="false"/>
          <w:i w:val="false"/>
          <w:color w:val="000000"/>
          <w:sz w:val="24"/>
          <w:lang w:val="pl-Pl"/>
        </w:rPr>
        <w:t>, w tym techniczno-budowlanymi, oraz przepisami bezpieczeństwa i higieny pracy;</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koordynowanie realizacji zadań zapobiegających zagrożeniom bezpieczeństwa i ochrony zdrowia: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przy opracowywaniu technicznych lub organizacyjnych założeń planowanych robót budowlanych lub ich poszczególnych etapów, które mają być prowadzone jednocześnie lub kolejno,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przy planowaniu czasu wymaganego do zakończenia robót budowlanych lub ich poszczególnych etapów;</w:t>
      </w:r>
    </w:p>
    <w:p>
      <w:pPr>
        <w:spacing w:before="26" w:after="0"/>
        <w:ind w:left="373"/>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koordynowanie działań zapewniających przestrzeganie podczas wykonywania robót budowlanych zasad bezpieczeństwa i ochrony zdrowia zawartych w przepisach, o których mowa w art. 21a ust. 3, oraz w planie bezpieczeństwa i ochrony zdrowia;</w:t>
      </w:r>
    </w:p>
    <w:p>
      <w:pPr>
        <w:spacing w:before="26" w:after="0"/>
        <w:ind w:left="373"/>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wprowadzanie niezbędnych zmian w informacji, o której mowa w art. 20 ust. 1 pkt 1b, oraz w planie bezpieczeństwa i ochrony zdrowia, wynikających z postępu wykonywanych robót budowlanych;</w:t>
      </w:r>
    </w:p>
    <w:p>
      <w:pPr>
        <w:spacing w:before="26" w:after="0"/>
        <w:ind w:left="373"/>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podejmowanie niezbędnych działań uniemożliwiających wstęp na budowę osobom nieupoważnionym;</w:t>
      </w:r>
    </w:p>
    <w:p>
      <w:pPr>
        <w:spacing w:before="26" w:after="0"/>
        <w:ind w:left="373"/>
        <w:jc w:val="left"/>
        <w:textAlignment w:val="auto"/>
      </w:pPr>
      <w:r>
        <w:rPr>
          <w:rFonts w:ascii="Times New Roman"/>
          <w:b w:val="false"/>
          <w:i w:val="false"/>
          <w:color w:val="000000"/>
          <w:sz w:val="24"/>
          <w:lang w:val="pl-Pl"/>
        </w:rPr>
        <w:t xml:space="preserve">3e) </w:t>
      </w:r>
      <w:r>
        <w:rPr>
          <w:rFonts w:ascii="Times New Roman"/>
          <w:b w:val="false"/>
          <w:i w:val="false"/>
          <w:color w:val="000000"/>
          <w:sz w:val="24"/>
          <w:lang w:val="pl-Pl"/>
        </w:rPr>
        <w:t>zapewnienie przy wykonywaniu robót budowlanych stosowania wyrobów, zgodnie z art. 10;</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wstrzymanie robót budowlanych w przypadku stwierdzenia możliwości powstania zagrożenia oraz bezzwłoczne zawiadomienie o tym właściwego organu;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zawiadomienie inwestora o wpisie do dziennika budowy dotyczącym wstrzymania robót budowlanych z powodu wykonywania ich niezgodnie z projektem;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realizacja zaleceń wpisanych do dziennika budowy;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zgłaszanie inwestorowi do sprawdzenia lub odbioru wykonanych robót ulegających zakryciu bądź zanikających oraz zapewnienie dokonania wymaganych przepisami lub ustalonych w umowie prób i sprawdzeń instalacji, urządzeń technicznych i przewodów kominowych przed zgłoszeniem obiektu budowlanego do odbioru;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przygotowanie dokumentacji powykonawczej obiektu budowlanego;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zgłoszenie obiektu budowlanego do odbioru odpowiednim wpisem do dziennika budowy oraz uczestniczenie w czynnościach odbioru i zapewnienie usunięcia stwierdzonych wad, a także przekazanie inwestorowi oświadczenia, o którym mowa w art. 57 ust. 1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[Uprawnienia kierownika 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budowy ma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występowania do inwestora o zmiany w rozwiązaniach projektowych, jeżeli są one uzasadnione koniecznością zwiększenia bezpieczeństwa realizacji robót budowlanych lub usprawnienia procesu budowy;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ustosunkowania się w dzienniku budowy do zaleceń w nim zawartych.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23a.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[Zakaz łączenia funkcji kierownika budowy i inspektora nadzoru inwestorskiego]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Łączenie funkcji kierownika budowy i inspektora nadzoru inwestorskiego nie jest dopuszczalne.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ust. 1 oraz art. 22 i art. 23 stosuje się odpowiednio do kierownika robót.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[Obowiązki inspektora nadzoru inwestorskiego]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podstawowych obowiązków inspektora nadzoru inwestorskiego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reprezentowanie inwestora na budowie przez sprawowanie kontroli zgodności jej realizacji z projektem lub pozwoleniem na budowę, </w:t>
      </w:r>
      <w:r>
        <w:rPr>
          <w:rFonts w:ascii="Times New Roman"/>
          <w:b w:val="false"/>
          <w:i w:val="false"/>
          <w:color w:val="1b1b1b"/>
          <w:sz w:val="24"/>
          <w:lang w:val="pl-Pl"/>
        </w:rPr>
        <w:t>przepisami</w:t>
      </w:r>
      <w:r>
        <w:rPr>
          <w:rFonts w:ascii="Times New Roman"/>
          <w:b w:val="false"/>
          <w:i w:val="false"/>
          <w:color w:val="000000"/>
          <w:sz w:val="24"/>
          <w:lang w:val="pl-Pl"/>
        </w:rPr>
        <w:t xml:space="preserve"> oraz zasadami wiedzy technicznej;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sprawdzanie jakości wykonywanych robót budowlanych i stosowania przy wykonywaniu tych robót wyrobów zgodnie z art. 10;</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sprawdzanie i odbiór robót budowlanych ulegających zakryciu lub zanikających, uczestniczenie w próbach i odbiorach technicznych instalacji, urządzeń technicznych i przewodów kominowych oraz przygotowanie i udział w czynnościach odbioru gotowych obiektów budowlanych i przekazywanie ich do użytkowania;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potwierdzanie faktycznie wykonanych robót oraz usunięcia wad, a także, na żądanie inwestora, kontrolowanie rozliczeń budowy.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[Uprawnienia inspektora nadzoru inwestorskiego]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Inspektor nadzoru inwestorskiego ma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wydawać kierownikowi budowy lub kierownikowi robót polecenia, potwierdzone wpisem do dziennika budowy, dotyczące: usunięcia nieprawidłowości lub zagrożeń, wykonania prób lub badań, także wymagających odkrycia robót lub elementów zakrytych, przedstawienia ekspertyz dotyczących prowadzonych robót budowlanych oraz informacji i dokumentów potwierdzających zastosowanie przy wykonywaniu robót budowlanych wyrobów, zgodnie z art. 10, a także informacji i dokumentów potwierdzających dopuszczenie do stosowania urządzeń technicznych;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żądać od kierownika budowy lub kierownika robót dokonania poprawek bądź ponownego wykonania wadliwie wykonanych robót, a także wstrzymania dalszych robót budowlanych w przypadku, gdyby ich kontynuacja mogła wywołać zagrożenie bądź spowodować niedopuszczalną niezgodność z projektem lub pozwoleniem na budowę.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[Koordynator inspektorów nadzoru inwestorskiego w zakresie różnych specjalności]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Przy budowie obiektu budowlanego, wymagającego ustanowienia inspektorów nadzoru inwestorskiego w zakresie różnych specjalności, inwestor wyznacza jednego z nich jako koordynatora ich czynności na budowie.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Postępowanie poprzedzające rozpoczęcie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[Rozpoczęcie robót budowlanych; strony postępowania w sprawie pozwolenia na budowę]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Roboty budowlane można rozpocząć jedynie na podstawie decyzji o pozwoleniu na budowę, z zastrzeżeniem art. 29-31.</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Decyzję o pozwoleniu na budowę wydaje organ administracji architektoniczno-budowlanej.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Stronami w postępowaniu w sprawie pozwolenia na budowę są: inwestor oraz właściciele, użytkownicy wieczyści lub zarządcy nieruchomości znajdujących się w obszarze oddziaływania obiektu.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Przepisu </w:t>
      </w:r>
      <w:r>
        <w:rPr>
          <w:rFonts w:ascii="Times New Roman"/>
          <w:b w:val="false"/>
          <w:i w:val="false"/>
          <w:color w:val="1b1b1b"/>
          <w:sz w:val="24"/>
          <w:lang w:val="pl-Pl"/>
        </w:rPr>
        <w:t>art. 31</w:t>
      </w:r>
      <w:r>
        <w:rPr>
          <w:rFonts w:ascii="Times New Roman"/>
          <w:b w:val="false"/>
          <w:i w:val="false"/>
          <w:color w:val="000000"/>
          <w:sz w:val="24"/>
          <w:lang w:val="pl-Pl"/>
        </w:rPr>
        <w:t xml:space="preserve"> Kodeksu postępowania administracyjnego nie stosuje się w postępowaniu w sprawie pozwolenia na budowę.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Przepisów ust. 2 i 3 nie stosuje się w postępowaniu w sprawie pozwolenia na budowę wymagającym udziału społeczeństwa zgodnie z przepisami ustawy z dnia 3 października 2008 r. o udostępnianiu informacji o środowisku i jego ochronie, udziale społeczeństwa w ochronie środowiska oraz o ocenach oddziaływania na środowisko (Dz. U. z 2017 r. poz. 1405, 1566 i 1999 oraz z 2018 r. poz. 810).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[Budowy i roboty budowlane niewymagające pozwolenia na budowę]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Pozwolenia na budowę nie wymaga budowa: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obiektów gospodarczych związanych z produkcją rolną i uzupełniających zabudowę zagrodową w ramach istniejącej działki siedliskowej: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parterowych budynków gospodarczych o powierzchni zabudowy do 35 m</w:t>
      </w:r>
      <w:r>
        <w:rPr>
          <w:rFonts w:ascii="Times New Roman"/>
          <w:b w:val="false"/>
          <w:i w:val="false"/>
          <w:color w:val="000000"/>
          <w:sz w:val="24"/>
          <w:vertAlign w:val="superscript"/>
          <w:lang w:val="pl-Pl"/>
        </w:rPr>
        <w:t>2</w:t>
      </w:r>
      <w:r>
        <w:rPr>
          <w:rFonts w:ascii="Times New Roman"/>
          <w:b w:val="false"/>
          <w:i w:val="false"/>
          <w:color w:val="000000"/>
          <w:sz w:val="24"/>
          <w:lang w:val="pl-Pl"/>
        </w:rPr>
        <w:t>, przy rozpiętości konstrukcji nie większej niż 4,80 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płyt do składowania obornika,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szczelnych zbiorników na gnojówkę lub gnojowicę o pojemności do 25 m</w:t>
      </w:r>
      <w:r>
        <w:rPr>
          <w:rFonts w:ascii="Times New Roman"/>
          <w:b w:val="false"/>
          <w:i w:val="false"/>
          <w:color w:val="000000"/>
          <w:sz w:val="24"/>
          <w:vertAlign w:val="superscript"/>
          <w:lang w:val="pl-Pl"/>
        </w:rPr>
        <w:t>3</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naziemnych silosów na materiały sypkie o pojemności do 30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i wysokości nie większej niż 7 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suszarni kontenerowych o powierzchni zabudowy do 21 m</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wolno stojących budynków mieszkalnych jednorodzinnych, których obszar oddziaływania mieści się w całości na działce lub działkach, na których zostały zaprojektowane;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wolno stojących parterowych budynków gospodarczych, garaży, wiat lub przydomowych ganków i oranżerii (ogrodów zimowych) o powierzchni zabudowy do 35 m</w:t>
      </w:r>
      <w:r>
        <w:rPr>
          <w:rFonts w:ascii="Times New Roman"/>
          <w:b w:val="false"/>
          <w:i w:val="false"/>
          <w:color w:val="000000"/>
          <w:sz w:val="24"/>
          <w:vertAlign w:val="superscript"/>
          <w:lang w:val="pl-Pl"/>
        </w:rPr>
        <w:t>2</w:t>
      </w:r>
      <w:r>
        <w:rPr>
          <w:rFonts w:ascii="Times New Roman"/>
          <w:b w:val="false"/>
          <w:i w:val="false"/>
          <w:color w:val="000000"/>
          <w:sz w:val="24"/>
          <w:lang w:val="pl-Pl"/>
        </w:rPr>
        <w:t>, przy czym łączna liczba tych obiektów na działce nie może przekraczać dwóch na każde 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powierzchni działki;</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wolno stojących parterowych budynków rekreacji indywidualnej, rozumianych jako budynki przeznaczone do okresowego wypoczynku, o powierzchni zabudowy do 35 m</w:t>
      </w:r>
      <w:r>
        <w:rPr>
          <w:rFonts w:ascii="Times New Roman"/>
          <w:b w:val="false"/>
          <w:i w:val="false"/>
          <w:color w:val="000000"/>
          <w:sz w:val="24"/>
          <w:vertAlign w:val="superscript"/>
          <w:lang w:val="pl-Pl"/>
        </w:rPr>
        <w:t>2</w:t>
      </w:r>
      <w:r>
        <w:rPr>
          <w:rFonts w:ascii="Times New Roman"/>
          <w:b w:val="false"/>
          <w:i w:val="false"/>
          <w:color w:val="000000"/>
          <w:sz w:val="24"/>
          <w:lang w:val="pl-Pl"/>
        </w:rPr>
        <w:t>, przy czym liczba tych obiektów na działce nie może przekraczać jednego na każde 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powierzchni działki;</w:t>
      </w:r>
    </w:p>
    <w:p>
      <w:pPr>
        <w:spacing w:before="26" w:after="0"/>
        <w:ind w:left="373"/>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wolno stojących parterowych budynków stacji transformatorowych i kontenerowych stacji transformatorowych o powierzchni zabudowy do 35 m</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wiat o powierzchni zabudowy do 50 m</w:t>
      </w:r>
      <w:r>
        <w:rPr>
          <w:rFonts w:ascii="Times New Roman"/>
          <w:b w:val="false"/>
          <w:i w:val="false"/>
          <w:color w:val="000000"/>
          <w:sz w:val="24"/>
          <w:vertAlign w:val="superscript"/>
          <w:lang w:val="pl-Pl"/>
        </w:rPr>
        <w:t>2</w:t>
      </w:r>
      <w:r>
        <w:rPr>
          <w:rFonts w:ascii="Times New Roman"/>
          <w:b w:val="false"/>
          <w:i w:val="false"/>
          <w:color w:val="000000"/>
          <w:sz w:val="24"/>
          <w:lang w:val="pl-Pl"/>
        </w:rPr>
        <w:t>, sytuowanych na działce, na której znajduje się budynek mieszkalny lub przeznaczonej pod budownictwo mieszkaniowe, przy czym łączna liczba tych wiat na działce nie może przekraczać dwóch na każde 1000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powierzchni działki;</w:t>
      </w:r>
    </w:p>
    <w:p>
      <w:pPr>
        <w:spacing w:before="26" w:after="0"/>
        <w:ind w:left="373"/>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wolno stojących altan o powierzchni zabudowy do 35 m</w:t>
      </w:r>
      <w:r>
        <w:rPr>
          <w:rFonts w:ascii="Times New Roman"/>
          <w:b w:val="false"/>
          <w:i w:val="false"/>
          <w:color w:val="000000"/>
          <w:sz w:val="24"/>
          <w:vertAlign w:val="superscript"/>
          <w:lang w:val="pl-Pl"/>
        </w:rPr>
        <w:t>2</w:t>
      </w:r>
      <w:r>
        <w:rPr>
          <w:rFonts w:ascii="Times New Roman"/>
          <w:b w:val="false"/>
          <w:i w:val="false"/>
          <w:color w:val="000000"/>
          <w:sz w:val="24"/>
          <w:lang w:val="pl-Pl"/>
        </w:rPr>
        <w:t>, przy czym łączna liczba tych obiektów na działce nie może przekraczać dwóch na każde 500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powierzchni działki;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przydomowych oczyszczalni ścieków o wydajności do 7,50 m</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na dobę;</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zbiorników bezodpływowych na nieczystości ciekłe o pojemności do 10 m</w:t>
      </w:r>
      <w:r>
        <w:rPr>
          <w:rFonts w:ascii="Times New Roman"/>
          <w:b w:val="false"/>
          <w:i w:val="false"/>
          <w:color w:val="000000"/>
          <w:sz w:val="24"/>
          <w:vertAlign w:val="superscript"/>
          <w:lang w:val="pl-Pl"/>
        </w:rPr>
        <w:t>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altan działkowych i obiektów gospodarczych,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grudnia 2013 r. o rodzinnych ogrodach działkowych (Dz. U. z 2017 r. poz. 2176);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wiat przystankowych i peronowych;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parterowych budynków o powierzchni zabudowy do 35 m</w:t>
      </w:r>
      <w:r>
        <w:rPr>
          <w:rFonts w:ascii="Times New Roman"/>
          <w:b w:val="false"/>
          <w:i w:val="false"/>
          <w:color w:val="000000"/>
          <w:sz w:val="24"/>
          <w:vertAlign w:val="superscript"/>
          <w:lang w:val="pl-Pl"/>
        </w:rPr>
        <w:t>2</w:t>
      </w:r>
      <w:r>
        <w:rPr>
          <w:rFonts w:ascii="Times New Roman"/>
          <w:b w:val="false"/>
          <w:i w:val="false"/>
          <w:color w:val="000000"/>
          <w:sz w:val="24"/>
          <w:lang w:val="pl-Pl"/>
        </w:rPr>
        <w:t>, służących jako zaplecze do bieżącego utrzymania linii kolejowych, położonych na terenach stanowiących własność Skarbu Państwa;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wolno stojących kabin telefonicznych, szaf i słupków telekomunikacyjnych;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parkometrów z własnym zasilaniem;</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 xml:space="preserve">stacji ładowania w rozumieniu </w:t>
      </w:r>
      <w:r>
        <w:rPr>
          <w:rFonts w:ascii="Times New Roman"/>
          <w:b w:val="false"/>
          <w:i w:val="false"/>
          <w:color w:val="1b1b1b"/>
          <w:sz w:val="24"/>
          <w:lang w:val="pl-Pl"/>
        </w:rPr>
        <w:t>art. 2 pkt 27</w:t>
      </w:r>
      <w:r>
        <w:rPr>
          <w:rFonts w:ascii="Times New Roman"/>
          <w:b w:val="false"/>
          <w:i w:val="false"/>
          <w:color w:val="000000"/>
          <w:sz w:val="24"/>
          <w:lang w:val="pl-Pl"/>
        </w:rPr>
        <w:t xml:space="preserve"> ustawy z dnia 11 stycznia 2018 r. o elektromobilności i paliwach alternatywnych (Dz. U. poz. 317) oraz punktów ładowania w rozumieniu </w:t>
      </w:r>
      <w:r>
        <w:rPr>
          <w:rFonts w:ascii="Times New Roman"/>
          <w:b w:val="false"/>
          <w:i w:val="false"/>
          <w:color w:val="1b1b1b"/>
          <w:sz w:val="24"/>
          <w:lang w:val="pl-Pl"/>
        </w:rPr>
        <w:t>art. 2 pkt 17</w:t>
      </w:r>
      <w:r>
        <w:rPr>
          <w:rFonts w:ascii="Times New Roman"/>
          <w:b w:val="false"/>
          <w:i w:val="false"/>
          <w:color w:val="000000"/>
          <w:sz w:val="24"/>
          <w:lang w:val="pl-Pl"/>
        </w:rPr>
        <w:t xml:space="preserve"> tej ustawy, z wyłączeniem infrastruktury ładowania drogowego transportu publicznego w rozumieniu </w:t>
      </w:r>
      <w:r>
        <w:rPr>
          <w:rFonts w:ascii="Times New Roman"/>
          <w:b w:val="false"/>
          <w:i w:val="false"/>
          <w:color w:val="1b1b1b"/>
          <w:sz w:val="24"/>
          <w:lang w:val="pl-Pl"/>
        </w:rPr>
        <w:t>art. 2 pkt 3</w:t>
      </w:r>
      <w:r>
        <w:rPr>
          <w:rFonts w:ascii="Times New Roman"/>
          <w:b w:val="false"/>
          <w:i w:val="false"/>
          <w:color w:val="000000"/>
          <w:sz w:val="24"/>
          <w:lang w:val="pl-Pl"/>
        </w:rPr>
        <w:t xml:space="preserve"> tej ustawy;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boisk szkolnych oraz boisk, kortów tenisowych, bieżni służących do rekreacji;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miejsc postojowych dla samochodów osobowych do 10 stanowisk włącznie;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zjazdów z dróg krajowych i wojewódzkich oraz zatok parkingowych na tych drogach;</w:t>
      </w:r>
    </w:p>
    <w:p>
      <w:pPr>
        <w:spacing w:before="26" w:after="0"/>
        <w:ind w:left="373"/>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zjazdów z dróg powiatowych i gminnych oraz zatok parkingowych na tych drogach;</w:t>
      </w:r>
    </w:p>
    <w:p>
      <w:pPr>
        <w:spacing w:before="26" w:after="0"/>
        <w:ind w:left="373"/>
        <w:jc w:val="left"/>
        <w:textAlignment w:val="auto"/>
      </w:pPr>
      <w:r>
        <w:rPr>
          <w:rFonts w:ascii="Times New Roman"/>
          <w:b w:val="false"/>
          <w:i w:val="false"/>
          <w:color w:val="000000"/>
          <w:sz w:val="24"/>
          <w:lang w:val="pl-Pl"/>
        </w:rPr>
        <w:t xml:space="preserve">11b) </w:t>
      </w:r>
      <w:r>
        <w:rPr>
          <w:rFonts w:ascii="Times New Roman"/>
          <w:b w:val="false"/>
          <w:i w:val="false"/>
          <w:color w:val="000000"/>
          <w:sz w:val="24"/>
          <w:lang w:val="pl-Pl"/>
        </w:rPr>
        <w:t>przepustów o średnicy do 100 cm;</w:t>
      </w:r>
    </w:p>
    <w:p>
      <w:pPr>
        <w:spacing w:before="26" w:after="0"/>
        <w:ind w:left="373"/>
        <w:jc w:val="left"/>
        <w:textAlignment w:val="auto"/>
      </w:pPr>
      <w:r>
        <w:rPr>
          <w:rFonts w:ascii="Times New Roman"/>
          <w:b w:val="false"/>
          <w:i w:val="false"/>
          <w:color w:val="000000"/>
          <w:sz w:val="24"/>
          <w:lang w:val="pl-Pl"/>
        </w:rPr>
        <w:t xml:space="preserve">11c) </w:t>
      </w:r>
      <w:r>
        <w:rPr>
          <w:rFonts w:ascii="Times New Roman"/>
          <w:b w:val="false"/>
          <w:i w:val="false"/>
          <w:color w:val="000000"/>
          <w:sz w:val="24"/>
          <w:lang w:val="pl-Pl"/>
        </w:rPr>
        <w:t>urządzeń instalowanych w pasie drogowym dróg publicznych, wraz z fundamentami, konstrukcjami wsporczymi oraz przynależnymi elementami wyposażenia: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służących do zarządzania drogami, w tym do wdrażania inteligentnych systemów transportowych,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służących do zarządzania ruchem drogowym, w tym urządzeń bezpieczeństwa ruchu drogowego,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o których mowa w </w:t>
      </w:r>
      <w:r>
        <w:rPr>
          <w:rFonts w:ascii="Times New Roman"/>
          <w:b w:val="false"/>
          <w:i w:val="false"/>
          <w:color w:val="1b1b1b"/>
          <w:sz w:val="24"/>
          <w:lang w:val="pl-Pl"/>
        </w:rPr>
        <w:t>art. 13o ust. 1</w:t>
      </w:r>
      <w:r>
        <w:rPr>
          <w:rFonts w:ascii="Times New Roman"/>
          <w:b w:val="false"/>
          <w:i w:val="false"/>
          <w:color w:val="000000"/>
          <w:sz w:val="24"/>
          <w:lang w:val="pl-Pl"/>
        </w:rPr>
        <w:t xml:space="preserve"> i </w:t>
      </w:r>
      <w:r>
        <w:rPr>
          <w:rFonts w:ascii="Times New Roman"/>
          <w:b w:val="false"/>
          <w:i w:val="false"/>
          <w:color w:val="1b1b1b"/>
          <w:sz w:val="24"/>
          <w:lang w:val="pl-Pl"/>
        </w:rPr>
        <w:t>art. 20g ust. 1</w:t>
      </w:r>
      <w:r>
        <w:rPr>
          <w:rFonts w:ascii="Times New Roman"/>
          <w:b w:val="false"/>
          <w:i w:val="false"/>
          <w:color w:val="000000"/>
          <w:sz w:val="24"/>
          <w:lang w:val="pl-Pl"/>
        </w:rPr>
        <w:t xml:space="preserve"> ustawy z dnia 21 marca 1985 r. o drogach publicznych (Dz. U. z 2017 r. poz. 2222 oraz z 2018 r. poz. 12, 138, 159 i 317);</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tymczasowych obiektów budowlanych, niepołączonych trwale z gruntem i przewidzianych do rozbiórki lub przeniesienia w inne miejsce w terminie określonym w zgłoszeniu, o którym mowa w art. 30 ust. 1, ale nie później niż przed upływem 180 dni od dnia rozpoczęcia budowy określonego w zgłoszeniu;</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gospodarczych obiektów budowlanych o powierzchni zabudowy do 35 m</w:t>
      </w:r>
      <w:r>
        <w:rPr>
          <w:rFonts w:ascii="Times New Roman"/>
          <w:b w:val="false"/>
          <w:i w:val="false"/>
          <w:color w:val="000000"/>
          <w:sz w:val="24"/>
          <w:vertAlign w:val="superscript"/>
          <w:lang w:val="pl-Pl"/>
        </w:rPr>
        <w:t>2</w:t>
      </w:r>
      <w:r>
        <w:rPr>
          <w:rFonts w:ascii="Times New Roman"/>
          <w:b w:val="false"/>
          <w:i w:val="false"/>
          <w:color w:val="000000"/>
          <w:sz w:val="24"/>
          <w:lang w:val="pl-Pl"/>
        </w:rPr>
        <w:t>, przy rozpiętości konstrukcji nie większej niż 4,80 m, przeznaczonych wyłącznie na cele gospodarki leśnej i położonych na gruntach leśnych Skarbu Państwa;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obiektów budowlanych piętrzących wodę i upustowych o wysokości piętrzenia poniżej 1 m poza rzekami żeglownymi oraz poza obszarem parków narodowych, rezerwatów przyrody i parków krajobrazowych oraz ich otulin;</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przydomowych basenów i oczek wodnych o powierzchni do 50 m</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pomostów o długości całkowitej do 25 m i wysokości, liczonej od korony pomostu do dna akwenu, do 2,50 m, służących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cumowania niewielkich jednostek pływających, jak łodzie, kajaki, jachty,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uprawiania wędkarstwa,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rekreacji;</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opasek brzegowych oraz innych sztucznych, powierzchniowych lub liniowych umocnień brzegów rzek i potoków górskich oraz brzegu morskiego, brzegu morskich wód wewnętrznych, niestanowiących konstrukcji oporowych;</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pochylni przeznaczonych dla osób niepełnosprawnych;</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instalacji zbiornikowych na gaz płynny z pojedynczym zbiornikiem o pojemności do 7 m</w:t>
      </w:r>
      <w:r>
        <w:rPr>
          <w:rFonts w:ascii="Times New Roman"/>
          <w:b w:val="false"/>
          <w:i w:val="false"/>
          <w:color w:val="000000"/>
          <w:sz w:val="24"/>
          <w:vertAlign w:val="superscript"/>
          <w:lang w:val="pl-Pl"/>
        </w:rPr>
        <w:t>3</w:t>
      </w:r>
      <w:r>
        <w:rPr>
          <w:rFonts w:ascii="Times New Roman"/>
          <w:b w:val="false"/>
          <w:i w:val="false"/>
          <w:color w:val="000000"/>
          <w:sz w:val="24"/>
          <w:lang w:val="pl-Pl"/>
        </w:rPr>
        <w:t>, przeznaczonych do zasilania instalacji gazowych w budynkach mieszkalnych jednorodzinnych;</w:t>
      </w:r>
    </w:p>
    <w:p>
      <w:pPr>
        <w:spacing w:before="26" w:after="0"/>
        <w:ind w:left="373"/>
        <w:jc w:val="left"/>
        <w:textAlignment w:val="auto"/>
      </w:pPr>
      <w:r>
        <w:rPr>
          <w:rFonts w:ascii="Times New Roman"/>
          <w:b w:val="false"/>
          <w:i w:val="false"/>
          <w:color w:val="000000"/>
          <w:sz w:val="24"/>
          <w:lang w:val="pl-Pl"/>
        </w:rPr>
        <w:t xml:space="preserve">19a) </w:t>
      </w:r>
      <w:r>
        <w:rPr>
          <w:rFonts w:ascii="Times New Roman"/>
          <w:b w:val="false"/>
          <w:i w:val="false"/>
          <w:color w:val="000000"/>
          <w:sz w:val="24"/>
          <w:lang w:val="pl-Pl"/>
        </w:rPr>
        <w:t>sieci: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elektroenergetycznych obejmujących napięcie znamionowe nie wyższe niż 1 kV,</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wodociągowych,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kanalizacyjnych,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cieplnych,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telekomunikacyjnych;</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przyłączy: elektroenergetycznych, wodociągowych, kanalizacyjnych, gazowych, cieplnych i telekomunikacyjnych;</w:t>
      </w:r>
    </w:p>
    <w:p>
      <w:pPr>
        <w:spacing w:before="26" w:after="0"/>
        <w:ind w:left="373"/>
        <w:jc w:val="left"/>
        <w:textAlignment w:val="auto"/>
      </w:pPr>
      <w:r>
        <w:rPr>
          <w:rFonts w:ascii="Times New Roman"/>
          <w:b w:val="false"/>
          <w:i w:val="false"/>
          <w:color w:val="000000"/>
          <w:sz w:val="24"/>
          <w:lang w:val="pl-Pl"/>
        </w:rPr>
        <w:t xml:space="preserve">20a) </w:t>
      </w:r>
      <w:r>
        <w:rPr>
          <w:rFonts w:ascii="Times New Roman"/>
          <w:b w:val="false"/>
          <w:i w:val="false"/>
          <w:color w:val="000000"/>
          <w:sz w:val="24"/>
          <w:lang w:val="pl-Pl"/>
        </w:rPr>
        <w:t>telekomunikacyjnych linii kablowych;</w:t>
      </w:r>
    </w:p>
    <w:p>
      <w:pPr>
        <w:spacing w:before="26" w:after="0"/>
        <w:ind w:left="373"/>
        <w:jc w:val="left"/>
        <w:textAlignment w:val="auto"/>
      </w:pPr>
      <w:r>
        <w:rPr>
          <w:rFonts w:ascii="Times New Roman"/>
          <w:b w:val="false"/>
          <w:i w:val="false"/>
          <w:color w:val="000000"/>
          <w:sz w:val="24"/>
          <w:lang w:val="pl-Pl"/>
        </w:rPr>
        <w:t xml:space="preserve">20b) </w:t>
      </w:r>
      <w:r>
        <w:rPr>
          <w:rFonts w:ascii="Times New Roman"/>
          <w:b w:val="false"/>
          <w:i w:val="false"/>
          <w:color w:val="000000"/>
          <w:sz w:val="24"/>
          <w:lang w:val="pl-Pl"/>
        </w:rPr>
        <w:t>kanalizacji kablowej;</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urządzeń pomiarowych, wraz z ogrodzeniami i drogami wewnętrznymi, państwowej służby hydrologiczno-meteorologicznej i państwowej służby hydrogeologicznej: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posterunków: wodowskazowych, meteorologicznych, opadowych oraz wód podziemnych,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punktów: obserwacyjnych stanów wód podziemnych oraz monitoringu jakości wód podziemnych,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piezometrów obserwacyjnych i obudowanych źródeł;</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obiektów małej architektury;</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ogrodzeń;</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obiektów przeznaczonych do czasowego użytkowania w trakcie realizacji robót budowlanych, położonych na terenie budowy, oraz ustawianie barakowozów używanych przy wykonywaniu robót budowlanych, badaniach geologicznych i pomiarach geodezyjnych;</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tymczasowych obiektów budowlanych stanowiących wyłącznie eksponaty wystawowe, niepełniących jakichkolwiek funkcji użytkowych, usytuowanych na terenach przeznaczonych na ten cel;</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znaków geodezyjnych, a także obiektów triangulacyjnych, poza obszarem parków narodowych i rezerwatów przyrody;</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instalacji elektroenergetycznych, wodociągowych, kanalizacyjnych, cieplnych, klimatyzacyjnych i telekomunikacyjnych wewnątrz użytkowanego budynku;</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 xml:space="preserve">obiektów budowlanych służących bezpośrednio do wykonywania działalności regulowanej </w:t>
      </w:r>
      <w:r>
        <w:rPr>
          <w:rFonts w:ascii="Times New Roman"/>
          <w:b w:val="false"/>
          <w:i w:val="false"/>
          <w:color w:val="1b1b1b"/>
          <w:sz w:val="24"/>
          <w:lang w:val="pl-Pl"/>
        </w:rPr>
        <w:t>ustawą</w:t>
      </w:r>
      <w:r>
        <w:rPr>
          <w:rFonts w:ascii="Times New Roman"/>
          <w:b w:val="false"/>
          <w:i w:val="false"/>
          <w:color w:val="000000"/>
          <w:sz w:val="24"/>
          <w:lang w:val="pl-Pl"/>
        </w:rPr>
        <w:t xml:space="preserve"> z dnia 9 czerwca 2011 r. - Prawo geologiczne i górnicze (Dz. U. z 2017 r. poz. 2126 oraz z 2018 r. poz. 650 i 723) w zakresie poszukiwania i rozpoznawania złóż węglowodorów;</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poligonowych obiektów budowlanych, w szczególności: stanowisk obronnych, przepraw, budowli ziemnych, budowli fortyfikacyjnych, instalacji tymczasowych oraz obiektów kontenerowych, lokalizowanych na terenach zamkniętych wyznaczonych przez Ministra Obrony Narodowej do prowadzenia ćwiczeń wojskowych z wykorzystaniem obozowisk polowych oraz umocnień terenu do pozoracji bezpośredniego prowadzenia walki.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Pozwolenia na budowę nie wymaga wykonywanie robót budowlanych polegających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remoncie obiektów budowlanych;</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przebudowie obiektów, o których mowa w ust. 1;</w:t>
      </w:r>
    </w:p>
    <w:p>
      <w:pPr>
        <w:spacing w:before="26" w:after="0"/>
        <w:ind w:left="373"/>
        <w:jc w:val="left"/>
        <w:textAlignment w:val="auto"/>
      </w:pPr>
      <w:r>
        <w:rPr>
          <w:rFonts w:ascii="Times New Roman"/>
          <w:b w:val="false"/>
          <w:i w:val="false"/>
          <w:color w:val="000000"/>
          <w:sz w:val="24"/>
          <w:lang w:val="pl-Pl"/>
        </w:rPr>
        <w:t xml:space="preserve">1aa) </w:t>
      </w:r>
      <w:r>
        <w:rPr>
          <w:rFonts w:ascii="Times New Roman"/>
          <w:b w:val="false"/>
          <w:i w:val="false"/>
          <w:color w:val="000000"/>
          <w:sz w:val="24"/>
          <w:lang w:val="pl-Pl"/>
        </w:rPr>
        <w:t>przebudowie budynków, innych niż budynki, o których mowa w ust. 1, z wyłączeniem ich przegród zewnętrznych oraz elementów konstrukcyjnych, a także z wyłączeniem przebudowy, której projekt budowlany wymaga uzgodnienia pod względem ochrony przeciwpożarowej;</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przebudowie przegród zewnętrznych oraz elementów konstrukcyjnych budynków mieszkalnych jednorodzinnych, o ile nie prowadzi ona do zwiększenia dotychczasowego obszaru oddziaływania tych budynków;</w:t>
      </w:r>
    </w:p>
    <w:p>
      <w:pPr>
        <w:spacing w:before="26" w:after="0"/>
        <w:ind w:left="373"/>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remoncie lub przebudowie urządzeń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dociepleniu budynków o wysokości do 25 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utwardzeniu powierzchni gruntu na działkach budowlanych;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instalowaniu tablic i urządzeń reklamowych, z wyjątkiem usytuowanych na obiektach wpisanych do rejestru zabytków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ochronie zabytków i opiece nad zabytkami oraz z wyjątkiem reklam świetlnych i podświetlanych usytuowanych poza obszarem zabudowanym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ruchu drogowym;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wykonywaniu i przebudowie urządzeń melioracji wodnych szczegółowych;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wykonywaniu obudowy ujęć wód podziemnych;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przebudowie sieci gazowych oraz elektroenergetycznych innych niż wymienione w ust. 1 pkt 19a lit. a;</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przebudowie dróg, torów i urządzeń kolejowych;</w:t>
      </w:r>
    </w:p>
    <w:p>
      <w:pPr>
        <w:spacing w:before="26" w:after="0"/>
        <w:ind w:left="373"/>
        <w:jc w:val="left"/>
        <w:textAlignment w:val="auto"/>
      </w:pPr>
      <w:r>
        <w:rPr>
          <w:rFonts w:ascii="Times New Roman"/>
          <w:b w:val="false"/>
          <w:i w:val="false"/>
          <w:color w:val="000000"/>
          <w:sz w:val="24"/>
          <w:lang w:val="pl-Pl"/>
        </w:rPr>
        <w:t xml:space="preserve">12a) </w:t>
      </w:r>
      <w:r>
        <w:rPr>
          <w:rFonts w:ascii="Times New Roman"/>
          <w:b w:val="false"/>
          <w:i w:val="false"/>
          <w:color w:val="000000"/>
          <w:sz w:val="24"/>
          <w:lang w:val="pl-Pl"/>
        </w:rPr>
        <w:t xml:space="preserve">budowie kanałów technologicznych, w rozumieniu </w:t>
      </w:r>
      <w:r>
        <w:rPr>
          <w:rFonts w:ascii="Times New Roman"/>
          <w:b w:val="false"/>
          <w:i w:val="false"/>
          <w:color w:val="1b1b1b"/>
          <w:sz w:val="24"/>
          <w:lang w:val="pl-Pl"/>
        </w:rPr>
        <w:t>art. 4 pkt 15a</w:t>
      </w:r>
      <w:r>
        <w:rPr>
          <w:rFonts w:ascii="Times New Roman"/>
          <w:b w:val="false"/>
          <w:i w:val="false"/>
          <w:color w:val="000000"/>
          <w:sz w:val="24"/>
          <w:lang w:val="pl-Pl"/>
        </w:rPr>
        <w:t xml:space="preserve"> ustawy z dnia 21 marca 1985 r. o drogach publicznych, w pasie drogowym w ramach przebudowy tej drogi;</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instalowaniu krat na obiektach budowlanych;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instalowaniu urządzeń, w tym antenowych konstrukcji wsporczych i instalacji radiokomunikacyjnych, na obiektach budowlanych;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xml:space="preserve"> montażu pomp ciepła, wolno stojących kolektorów słonecznych, urządzeń fotowoltaicznych o mocy zainstalowanej elektrycznej nie większej niż 50 kW oraz mikroinstalacji biogazu rolniczego w rozumieniu </w:t>
      </w:r>
      <w:r>
        <w:rPr>
          <w:rFonts w:ascii="Times New Roman"/>
          <w:b w:val="false"/>
          <w:i w:val="false"/>
          <w:color w:val="1b1b1b"/>
          <w:sz w:val="24"/>
          <w:lang w:val="pl-Pl"/>
        </w:rPr>
        <w:t>art. 19 ust. 1</w:t>
      </w:r>
      <w:r>
        <w:rPr>
          <w:rFonts w:ascii="Times New Roman"/>
          <w:b w:val="false"/>
          <w:i w:val="false"/>
          <w:color w:val="000000"/>
          <w:sz w:val="24"/>
          <w:lang w:val="pl-Pl"/>
        </w:rPr>
        <w:t xml:space="preserve"> ustawy z dnia 20 lutego 2015 r. o odnawialnych źródłach energii (Dz. U. z 2018 r. poz. 1269 i 1276); obowiązek uzgodnienia pod względem zgodności z wymaganiami ochrony przeciwpożarowej projektu budowlanego urządzeń fotowoltaicznych oraz mikroinstalacji biogazu rolniczego, o którym mowa w </w:t>
      </w:r>
      <w:r>
        <w:rPr>
          <w:rFonts w:ascii="Times New Roman"/>
          <w:b w:val="false"/>
          <w:i w:val="false"/>
          <w:color w:val="1b1b1b"/>
          <w:sz w:val="24"/>
          <w:lang w:val="pl-Pl"/>
        </w:rPr>
        <w:t>art. 6b</w:t>
      </w:r>
      <w:r>
        <w:rPr>
          <w:rFonts w:ascii="Times New Roman"/>
          <w:b w:val="false"/>
          <w:i w:val="false"/>
          <w:color w:val="000000"/>
          <w:sz w:val="24"/>
          <w:lang w:val="pl-Pl"/>
        </w:rPr>
        <w:t xml:space="preserve"> ustawy z dnia 24 sierpnia 1991 r. o ochronie przeciwpożarowej (Dz. U. z 2018 r. poz. 620), oraz zawiadomienia organów Państwowej Straży Pożarnej, o którym mowa w art. 56 ust. 1a, stosuje się;</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Pozwolenia na budowę wymagają przedsięwzięcia, które wymagają przeprowadzenia oceny oddziaływania na środowisko, oraz przedsięwzięcia wymagające przeprowadzenia oceny oddziaływania na obszar Natura 2000, zgodnie z </w:t>
      </w:r>
      <w:r>
        <w:rPr>
          <w:rFonts w:ascii="Times New Roman"/>
          <w:b w:val="false"/>
          <w:i w:val="false"/>
          <w:color w:val="1b1b1b"/>
          <w:sz w:val="24"/>
          <w:lang w:val="pl-Pl"/>
        </w:rPr>
        <w:t>art. 59</w:t>
      </w:r>
      <w:r>
        <w:rPr>
          <w:rFonts w:ascii="Times New Roman"/>
          <w:b w:val="false"/>
          <w:i w:val="false"/>
          <w:color w:val="000000"/>
          <w:sz w:val="24"/>
          <w:lang w:val="pl-Pl"/>
        </w:rPr>
        <w:t xml:space="preserve"> ustawy z dnia 3 października 2008 r. o udostępnianiu informacji o środowisku i jego ochronie, udziale społeczeństwa w ochronie środowiska oraz o ocenach oddziaływania na środowisko.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Roboty budowlane, o których mowa w ust. 1 i 2, wykonywane: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obiekcie budowlanym wpisanym do rejestru zabytków - wymagają pozwolenia na budowę,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obszarze wpisanym do rejestru zabytków - wymagają dokonania zgłoszenia, o którym mowa w art. 30 ust. 1</w:t>
      </w:r>
    </w:p>
    <w:p>
      <w:pPr>
        <w:spacing w:before="25" w:after="0"/>
        <w:ind w:left="0"/>
        <w:jc w:val="both"/>
        <w:textAlignment w:val="auto"/>
      </w:pPr>
      <w:r>
        <w:rPr>
          <w:rFonts w:ascii="Times New Roman"/>
          <w:b w:val="false"/>
          <w:i w:val="false"/>
          <w:color w:val="000000"/>
          <w:sz w:val="24"/>
          <w:lang w:val="pl-Pl"/>
        </w:rPr>
        <w:t xml:space="preserve">- przy czym do wniosku o pozwolenie na budowę oraz do zgłoszenia należy dołączyć pozwolenie właściwego wojewódzkiego konserwatora zabytków wydane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ochronie zabytków i opiece nad zabytkami.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29a. </w:t>
      </w:r>
      <w:r>
        <w:rPr>
          <w:rFonts w:ascii="Times New Roman"/>
          <w:b/>
          <w:i w:val="false"/>
          <w:color w:val="000000"/>
          <w:sz w:val="24"/>
          <w:lang w:val="pl-Pl"/>
        </w:rPr>
        <w:t xml:space="preserve"> [Budowa przyłączy – bez obowiązku zgłoszenia]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Budowa przyłączy, o których mowa w art. 29 ust. 1 pkt 20, oraz stacji ładowania, w rozumieniu </w:t>
      </w:r>
      <w:r>
        <w:rPr>
          <w:rFonts w:ascii="Times New Roman"/>
          <w:b w:val="false"/>
          <w:i w:val="false"/>
          <w:color w:val="1b1b1b"/>
          <w:sz w:val="24"/>
          <w:lang w:val="pl-Pl"/>
        </w:rPr>
        <w:t>art. 2 pkt 27</w:t>
      </w:r>
      <w:r>
        <w:rPr>
          <w:rFonts w:ascii="Times New Roman"/>
          <w:b w:val="false"/>
          <w:i w:val="false"/>
          <w:color w:val="000000"/>
          <w:sz w:val="24"/>
          <w:lang w:val="pl-Pl"/>
        </w:rPr>
        <w:t xml:space="preserve"> ustawy z dnia 11 stycznia 2018 r. o elektromobilności i paliwach alternatywnych, wymaga sporządzenia planu sytuacyjnego na kopii aktualnej mapy zasadniczej lub mapy jednostkowej przyjętej do państwowego zasobu geodezyjnego i kartograficznego.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budowy, o której mowa w ust. 1, stosuje się </w:t>
      </w:r>
      <w:r>
        <w:rPr>
          <w:rFonts w:ascii="Times New Roman"/>
          <w:b w:val="false"/>
          <w:i w:val="false"/>
          <w:color w:val="1b1b1b"/>
          <w:sz w:val="24"/>
          <w:lang w:val="pl-Pl"/>
        </w:rPr>
        <w:t>przepisy</w:t>
      </w:r>
      <w:r>
        <w:rPr>
          <w:rFonts w:ascii="Times New Roman"/>
          <w:b w:val="false"/>
          <w:i w:val="false"/>
          <w:color w:val="000000"/>
          <w:sz w:val="24"/>
          <w:lang w:val="pl-Pl"/>
        </w:rPr>
        <w:t xml:space="preserve"> prawa energetycznego albo o zbiorowym zaopatrzeniu w wodę i zbiorowym odprowadzaniu ścieków.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Przepisów ust. 1 i 2 nie stosuje się, jeżeli inwestor dokonał zgłoszenia, o którym mowa w art. 30.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[Zgłoszenie budowy; sprzeciw; nałożenie obowiązku uzyskania pozwolenia na wykonanie obiektu lub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Zgłoszenia organowi administracji architektoniczno-budowlanej wymaga, z zastrzeżeniem art. 29 ust. 3 i 4:</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budowa, o której mowa w art. 29 ust. 1 pkt 1 lit. b-d, pkt 1a-2b, 3, 3a, 9, 11, 12, 14, 16, 19, 19a, 20b oraz 28;</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budowa, o której mowa w art. 29 ust. 1 pkt 20, oraz budowa stacji ładowania w rozumieniu </w:t>
      </w:r>
      <w:r>
        <w:rPr>
          <w:rFonts w:ascii="Times New Roman"/>
          <w:b w:val="false"/>
          <w:i w:val="false"/>
          <w:color w:val="1b1b1b"/>
          <w:sz w:val="24"/>
          <w:lang w:val="pl-Pl"/>
        </w:rPr>
        <w:t>art. 2 pkt 27</w:t>
      </w:r>
      <w:r>
        <w:rPr>
          <w:rFonts w:ascii="Times New Roman"/>
          <w:b w:val="false"/>
          <w:i w:val="false"/>
          <w:color w:val="000000"/>
          <w:sz w:val="24"/>
          <w:lang w:val="pl-Pl"/>
        </w:rPr>
        <w:t xml:space="preserve"> ustawy z dnia 11 stycznia 2018 r. o elektromobilności i paliwach alternatywnych, z zastrzeżeniem art. 29a;</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budowa obiektów, o których mowa w art. 29 ust. 1 pkt 6, 10 i 13, sytuowanych na obszarze Natura 2000;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 robót budowlanych, o których mowa w art. 29 ust. 2 pkt 1b, 6, 9 oraz 11-12a;</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wykonywanie remontu, o którym mowa w art. 29 ust. 2 pkt 1, dotyczącego: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budowli, których budowa wymaga uzyskania pozwolenia na budowę,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przegród zewnętrznych albo elementów konstrukcyjnych budynków, których budowa wymaga uzyskania pozwolenia na budowę;</w:t>
      </w:r>
    </w:p>
    <w:p>
      <w:pPr>
        <w:spacing w:before="26" w:after="0"/>
        <w:ind w:left="373"/>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wykonywanie przebudowy obiektów, o których mowa w art. 29 ust. 1 pkt 1 lit. b-d oraz pkt 2b, 3, 3a, 11, 12, 14, 16, 19, 19a, 20b i 28;</w:t>
      </w:r>
    </w:p>
    <w:p>
      <w:pPr>
        <w:spacing w:before="26" w:after="0"/>
        <w:ind w:left="373"/>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docieplenie budynków o wysokości powyżej 12 m i nie wyższych niż 25 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budowa ogrodzeń o wysokości powyżej 2,20 m i wykonywanie robót budowlanych polegających na instalowaniu: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krat na budynkach mieszkalnych wielorodzinnych, użyteczności publicznej i zamieszkania zbiorowego oraz obiektach wpisanych do rejestru zabytków,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urządzeń o wysokości powyżej 3 m na obiektach budowlanych;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budowa obiektów małej architektury w miejscach publicznych.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Inwestor zamiast dokonania zgłoszenia dotyczącego robót budowlanych, o których mowa w ust. 1, może wystąpić z wnioskiem o wydanie decyzji o pozwoleniu na budowę.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zgłoszeniu należy określić rodzaj, zakres i sposób wykonywania robót budowlanych oraz termin ich rozpoczęcia. Do zgłoszenia należy dołączyć oświadczenie, o którym mowa w art. 32 ust. 4 pkt 2, oraz, w zależności od potrzeb, odpowiednie szkice lub rysunki, a także pozwolenia, uzgodnienia i opinie wymagane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zgłoszenia budowy, o której mowa w art. 29 ust. 1 pkt 19 i 20, należy ponadto dołączyć projekt zagospodarowania działki lub terenu wraz z opisem technicznym instalacji, wykonany przez projektanta posiadającego odpowiednie uprawnienia budowlane. Projekt zagospodarowania działki lub terenu, w przypadku budowy instalacji gazowej, o której mowa w art. 29 ust. 1 pkt 19, powinien być uzgodniony z podmiotem właściwym do spraw zabezpieczeń przeciwpożarowych.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zgłoszeniu budowy, o której mowa w ust. 1 pkt 4, należy ponadto przedstawić projekt zagospodarowania działki lub terenu, wykonany przez projektanta posiadającego wymagane uprawnienia budowlane.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zgłoszeniu przebudowy drogi w transeuropejskiej sieci drogowej należy ponadto przedstawić: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wynik audytu bezpieczeństwa ruchu drogowego, o którym mowa w </w:t>
      </w:r>
      <w:r>
        <w:rPr>
          <w:rFonts w:ascii="Times New Roman"/>
          <w:b w:val="false"/>
          <w:i w:val="false"/>
          <w:color w:val="1b1b1b"/>
          <w:sz w:val="24"/>
          <w:lang w:val="pl-Pl"/>
        </w:rPr>
        <w:t>art. 24l ust. 1</w:t>
      </w:r>
      <w:r>
        <w:rPr>
          <w:rFonts w:ascii="Times New Roman"/>
          <w:b w:val="false"/>
          <w:i w:val="false"/>
          <w:color w:val="000000"/>
          <w:sz w:val="24"/>
          <w:lang w:val="pl-Pl"/>
        </w:rPr>
        <w:t xml:space="preserve"> ustawy z dnia 21 marca 1985 r. o drogach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uzasadnienie zarządcy drogi, o którym mowa w </w:t>
      </w:r>
      <w:r>
        <w:rPr>
          <w:rFonts w:ascii="Times New Roman"/>
          <w:b w:val="false"/>
          <w:i w:val="false"/>
          <w:color w:val="1b1b1b"/>
          <w:sz w:val="24"/>
          <w:lang w:val="pl-Pl"/>
        </w:rPr>
        <w:t>art. 24l ust. 4</w:t>
      </w:r>
      <w:r>
        <w:rPr>
          <w:rFonts w:ascii="Times New Roman"/>
          <w:b w:val="false"/>
          <w:i w:val="false"/>
          <w:color w:val="000000"/>
          <w:sz w:val="24"/>
          <w:lang w:val="pl-Pl"/>
        </w:rPr>
        <w:t xml:space="preserve"> ustawy z dnia 21 marca 1985 r. o drogach publicznych.</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Do zgłoszenia budowy, o której mowa w art. 29 ust. 1 pkt 1a, 2b i 19a należy dołączyć dokumenty, o których mowa w art. 33 ust. 2 pkt 1-4. Przepis art. 35 ust. 1 stosuje się odpowiednio.</w:t>
      </w:r>
    </w:p>
    <w:p>
      <w:pPr>
        <w:spacing w:before="26" w:after="0"/>
        <w:ind w:left="0"/>
        <w:jc w:val="left"/>
        <w:textAlignment w:val="auto"/>
      </w:pPr>
      <w:r>
        <w:rPr>
          <w:rFonts w:ascii="Times New Roman"/>
          <w:b w:val="false"/>
          <w:i w:val="false"/>
          <w:color w:val="000000"/>
          <w:sz w:val="24"/>
          <w:lang w:val="pl-Pl"/>
        </w:rPr>
        <w:t xml:space="preserve">4c.  </w:t>
      </w:r>
      <w:r>
        <w:rPr>
          <w:rFonts w:ascii="Times New Roman"/>
          <w:b w:val="false"/>
          <w:i w:val="false"/>
          <w:color w:val="000000"/>
          <w:sz w:val="24"/>
          <w:lang w:val="pl-Pl"/>
        </w:rPr>
        <w:t>Do zgłoszenia przebudowy, o której mowa w art. 29 ust. 2 pkt 1b, należy dołączyć dokumenty, o których mowa w art. 33 ust. 2 pkt 1, 2 i 4. Przepis art. 35 ust. 1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Zgłoszenia, o którym mowa w ust. 1, należy dokonać przed terminem zamierzonego rozpoczęcia robót budowlanych. Organ administracji architektoniczno-budowlanej, w terminie 21 dni od dnia doręczenia zgłoszenia, może, w drodze decyzji, wnieść sprzeciw. Do wykonywania robót budowlanych można przystąpić, jeżeli organ administracji architektoniczno-budowlanej nie wniósł sprzeciwu w tym terminie.</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5aa.  </w:t>
      </w:r>
      <w:r>
        <w:rPr>
          <w:rFonts w:ascii="Times New Roman"/>
          <w:b w:val="false"/>
          <w:i w:val="false"/>
          <w:color w:val="000000"/>
          <w:sz w:val="24"/>
          <w:lang w:val="pl-Pl"/>
        </w:rPr>
        <w:t>Organ administracji architektoniczno-budowlanej może z urzędu, przed upływem terminu, o którym mowa w ust. 5, wydać zaświadczenie o braku podstaw do wniesienia sprzeciwu. Wydanie zaświadczenia wyłącza możliwość wniesienia sprzeciwu, o którym mowa w ust. 6 i 7, oraz uprawnia inwestora do rozpoczęcia robót budowlanych. Przepis ust. 5e stosuje się odpowiednio.</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W przypadku nierozpoczęcia wykonywania robót budowlanych przed upływem 3 lat od określonego w zgłoszeniu terminu ich rozpoczęcia, rozpoczęcie tych robót może nastąpić po dokonaniu ponownego zgłoszenia.</w:t>
      </w:r>
    </w:p>
    <w:p>
      <w:pPr>
        <w:spacing w:before="26" w:after="0"/>
        <w:ind w:left="0"/>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W razie konieczności uzupełnienia zgłoszenia organ administracji architektoniczno-budowlanej nakłada na zgłaszającego, w drodze postanowienia, obowiązek uzupełnienia, w określonym terminie, brakujących dokumentów, a w przypadku ich nieuzupełnienia - wnosi sprzeciw w drodze decyzji.</w:t>
      </w:r>
    </w:p>
    <w:p>
      <w:pPr>
        <w:spacing w:before="26" w:after="0"/>
        <w:ind w:left="0"/>
        <w:jc w:val="left"/>
        <w:textAlignment w:val="auto"/>
      </w:pPr>
      <w:r>
        <w:rPr>
          <w:rFonts w:ascii="Times New Roman"/>
          <w:b w:val="false"/>
          <w:i w:val="false"/>
          <w:color w:val="000000"/>
          <w:sz w:val="24"/>
          <w:lang w:val="pl-Pl"/>
        </w:rPr>
        <w:t xml:space="preserve">5d.  </w:t>
      </w:r>
      <w:r>
        <w:rPr>
          <w:rFonts w:ascii="Times New Roman"/>
          <w:b w:val="false"/>
          <w:i w:val="false"/>
          <w:color w:val="000000"/>
          <w:sz w:val="24"/>
          <w:lang w:val="pl-Pl"/>
        </w:rPr>
        <w:t>Nałożenie obowiązku, o którym mowa w ust. 5c, przerywa bieg terminu, o którym mowa w ust. 5.</w:t>
      </w:r>
    </w:p>
    <w:p>
      <w:pPr>
        <w:spacing w:before="26" w:after="0"/>
        <w:ind w:left="0"/>
        <w:jc w:val="left"/>
        <w:textAlignment w:val="auto"/>
      </w:pPr>
      <w:r>
        <w:rPr>
          <w:rFonts w:ascii="Times New Roman"/>
          <w:b w:val="false"/>
          <w:i w:val="false"/>
          <w:color w:val="000000"/>
          <w:sz w:val="24"/>
          <w:lang w:val="pl-Pl"/>
        </w:rPr>
        <w:t xml:space="preserve">5e.  </w:t>
      </w:r>
      <w:r>
        <w:rPr>
          <w:rFonts w:ascii="Times New Roman"/>
          <w:b w:val="false"/>
          <w:i w:val="false"/>
          <w:color w:val="000000"/>
          <w:sz w:val="24"/>
          <w:lang w:val="pl-Pl"/>
        </w:rPr>
        <w:t>W przypadku gdy organ administracji architektoniczno-budowlanej nie wniósł sprzeciwu, projekt budowlany dotyczący budowy, o której mowa w art. 29 ust. 1 pkt 1a, 2b i 19a, oraz przebudowy, o której mowa w art. 29 ust. 2 pkt 1b, podlega ostemplowaniu. Organ administracji architektoniczno-budowlanej dokonuje ostemplowania niezwłocznie po upływie terminu na wniesienie sprzeciwu.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 administracji architektoniczno-budowlanej wnosi sprzeciw,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zgłoszenie dotyczy budowy lub wykonywania robót budowlanych objętych obowiązkiem uzyskania pozwolenia na budowę;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budowa lub wykonywanie robót budowlanych objętych zgłoszeniem narusza ustalenia miejscowego planu zagospodarowania przestrzennego, decyzji o warunkach zabudowy, inne akty prawa miejscowego lub inne przepisy;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zgłoszenie dotyczy budowy tymczasowego obiektu budowlanego, o którym mowa w art. 29 ust. 1 pkt 12, w miejscu, w którym taki obiekt istnieje.</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 xml:space="preserve">Za dzień wniesienia sprzeciwu uznaje się dzień nadania decyzji w placówce pocztowej operatora wyznaczonego w rozumieniu </w:t>
      </w:r>
      <w:r>
        <w:rPr>
          <w:rFonts w:ascii="Times New Roman"/>
          <w:b w:val="false"/>
          <w:i w:val="false"/>
          <w:color w:val="1b1b1b"/>
          <w:sz w:val="24"/>
          <w:lang w:val="pl-Pl"/>
        </w:rPr>
        <w:t>art. 3 pkt 13</w:t>
      </w:r>
      <w:r>
        <w:rPr>
          <w:rFonts w:ascii="Times New Roman"/>
          <w:b w:val="false"/>
          <w:i w:val="false"/>
          <w:color w:val="000000"/>
          <w:sz w:val="24"/>
          <w:lang w:val="pl-Pl"/>
        </w:rPr>
        <w:t xml:space="preserve"> ustawy z dnia 23 listopada 2012 r. - Prawo pocztowe (Dz. U. z 2017 r. poz. 1481 oraz z 2018 r. poz. 106, 138 i 650) albo w przypadku, o którym mowa w </w:t>
      </w:r>
      <w:r>
        <w:rPr>
          <w:rFonts w:ascii="Times New Roman"/>
          <w:b w:val="false"/>
          <w:i w:val="false"/>
          <w:color w:val="1b1b1b"/>
          <w:sz w:val="24"/>
          <w:lang w:val="pl-Pl"/>
        </w:rPr>
        <w:t>art. 39</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Kodeksu postępowania administracyjnego, dzień wprowadzenia do systemu teleinformatycznego.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 administracji architektoniczno-budowlanej może nałożyć, w drodze decyzji, o której mowa w ust. 5, obowiązek uzyskania pozwolenia na wykonanie określonego obiektu lub robót budowlanych objętych obowiązkiem zgłoszenia, o którym mowa w ust. 1, jeżeli ich realizacja może naruszać ustalenia miejscowego planu zagospodarowania przestrzennego, decyzji o warunkach zabudowy lub spowodować: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zagrożenie bezpieczeństwa ludzi lub mienia;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pogorszenie stanu środowiska lub stanu zachowania zabytków;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pogorszenie warunków zdrowotno-sanitarnych;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wprowadzenie, utrwalenie bądź zwiększenie ograniczeń lub uciążliwości dla terenów sąsiednich.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30a. </w:t>
      </w:r>
      <w:r>
        <w:rPr>
          <w:rFonts w:ascii="Times New Roman"/>
          <w:b/>
          <w:i w:val="false"/>
          <w:color w:val="000000"/>
          <w:sz w:val="24"/>
          <w:lang w:val="pl-Pl"/>
        </w:rPr>
        <w:t xml:space="preserve"> [Informacja w Biuletynie Informacji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zgłoszenia budowy, o której mowa w art. 29 ust. 1 pkt 1a, 2b i 19a, organ administracji architektoniczno-budowlanej zamieszcza w Biuletynie Informacji Publicznej na stronie podmiotowej obsługującego go urzędu w terminie 3 dni od 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doręczenia zgłoszenia - informację o dokonaniu zgłoszenia, zawierającą imię i nazwisko albo nazwę inwestora oraz adres i opis projektowanego obiektu;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wniesienia sprzeciwu - informację o dacie jego wniesienia;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upływu terminu, o którym mowa w art. 30 ust. 5 - informację o braku wniesienia sprzeciwu.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[Rozbiórka budynków, budowli, obiektów budowlanych; nałożenie obowiązku uzyskania pozwolenia na rozbiórkę; termin rozpoczęcia robót zabezpieczających i rozbiórkowych]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Pozwolenia nie wymaga rozbiórka: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budynków i budowli - niewpisanych do rejestru zabytków oraz nieobjętych ochroną konserwatorską - o wysokości poniżej 8 m, jeżeli ich odległość od granicy działki jest nie mniejsza niż połowa wysokości;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obiektów i urządzeń budowlanych, na budowę których nie jest wymagane pozwolenie na budowę, jeżeli nie podlegają ochronie jako zabytki.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Rozbiórka obiektów budowlanych, o których mowa w ust. 1 pkt 1, wymaga uprzedniego zgłoszenia organowi administracji architektoniczno-budowlanej, w którym należy określić rodzaj, zakres i sposób wykonywania tych robót. Przepisy art. 30 ust. 5, 5aa, 5c, 5d i 6a stosuje się odpowiednio.</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Minister właściwy do spraw budownictwa, planowania i zagospodarowania przestrzennego oraz mieszkalnictwa określi wzór zgłoszenia, o którym mowa w ust. 2, w formie dokumentu elektronicznego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administracji architektoniczno-budowlanej może nałożyć obowiązek uzyskania pozwolenia na rozbiórkę obiektów, o których mowa w ust. 1 pkt 1, jeżeli rozbiórka tych obiektów: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wpłynąć na pogorszenie stosunków wodnych, warunków sanitarnych oraz stanu środowiska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 zachowania warunków, od których spełnienia może być uzależnione prowadzenie robót związanych z rozbiórką.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administracji architektoniczno-budowlanej może żądać, ze względu na bezpieczeństwo ludzi lub mienia, przedstawienia danych o obiekcie budowlanym lub dotyczących prowadzenia robót rozbiórkowych.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Roboty zabezpieczające i rozbiórkowe można rozpocząć przed uzyskaniem pozwolenia na rozbiórkę lub przed ich zgłoszeniem, jeżeli mają one na celu usunięcie bezpośredniego zagrożenia bezpieczeństwa ludzi lub mienia. Rozpoczęcie takich robót nie zwalnia od obowiązku bezzwłocznego uzyskania pozwolenia na rozbiórkę lub zgłoszenia o zamierzonej rozbiórce obiektu budowlanego.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[Warunki wydania pozwolenia na budowę lub rozbiórkę obiektu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Pozwolenie na budowę lub rozbiórkę obiektu budowlanego może być wydane po uprzednim: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przeprowadzeniu oceny oddziaływania przedsięwzięcia na środowisko albo oceny oddziaływania przedsięwzięcia na obszar Natura 2000, jeżeli jest ona wymagana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uzyskaniu przez inwestora, wymaganych przepisami szczególnymi, pozwoleń, uzgodnień lub opinii innych organów;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wyrażeniu zgody przez ministra właściwego do spraw energii - w przypadku budowy gazociągu przesyłowego, gazociągu o zasiągu krajowym lub jeżeli budowa ta wynika z umów międzynarodowych.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Minister właściwy do spraw energii wyraża zgodę, o której mowa w ust. 1 pkt 3, po uzyskaniu opinii Szefa Agencji Bezpieczeństwa Wewnętrznego, jeżeli budowa gazociągu przesyłowego nie stanowi zagrożenia dla bezpieczeństwa energetycznego Rzeczypospolitej Polskiej. Wyrażenie zgody następuje w terminie 60 dni od dnia złożenia wniosku. Niezajęcie przez organ stanowiska w tym terminie uznaje się za wyrażenie zgody.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Uzgodnienie, wyrażenie zgody lub opinii, o których mowa w ust. 1 pkt 2, powinny nastąpić w terminie 14 dni od dnia przedstawienia proponowanych rozwiązań. Niezajęcie przez organ stanowiska w tym terminie uznaje się jako brak zastrzeżeń do przedstawionych rozwiązań.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ust. 2 nie dotyczy przypadków, w których stanowisko powinno być wyrażone w drodze decyzji, oraz uzgodnienia i opiniowania przeprowadzanego w ramach oceny oddziaływania przedsięwzięcia na środowisko albo oceny oddziaływania przedsięwzięcia na obszar Natura 2000.</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Pozwolenie na budowę może być wydane wyłącznie temu, 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złożył wniosek w tej sprawie w okresie ważności decyzji o warunkach zabudowy i zagospodarowania terenu, jeżeli jest ona wymagana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planowaniu i zagospodarowaniu przestrzennym;</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złożył wniosek w tej sprawie w okresie ważności pozwoleń, o których mowa w </w:t>
      </w:r>
      <w:r>
        <w:rPr>
          <w:rFonts w:ascii="Times New Roman"/>
          <w:b w:val="false"/>
          <w:i w:val="false"/>
          <w:color w:val="1b1b1b"/>
          <w:sz w:val="24"/>
          <w:lang w:val="pl-Pl"/>
        </w:rPr>
        <w:t>art. 23 ust. 1</w:t>
      </w:r>
      <w:r>
        <w:rPr>
          <w:rFonts w:ascii="Times New Roman"/>
          <w:b w:val="false"/>
          <w:i w:val="false"/>
          <w:color w:val="000000"/>
          <w:sz w:val="24"/>
          <w:lang w:val="pl-Pl"/>
        </w:rPr>
        <w:t xml:space="preserve"> i </w:t>
      </w:r>
      <w:r>
        <w:rPr>
          <w:rFonts w:ascii="Times New Roman"/>
          <w:b w:val="false"/>
          <w:i w:val="false"/>
          <w:color w:val="1b1b1b"/>
          <w:sz w:val="24"/>
          <w:lang w:val="pl-Pl"/>
        </w:rPr>
        <w:t>art. 26 ust. 1</w:t>
      </w:r>
      <w:r>
        <w:rPr>
          <w:rFonts w:ascii="Times New Roman"/>
          <w:b w:val="false"/>
          <w:i w:val="false"/>
          <w:color w:val="000000"/>
          <w:sz w:val="24"/>
          <w:lang w:val="pl-Pl"/>
        </w:rPr>
        <w:t xml:space="preserve">, oraz decyzji, o której mowa w </w:t>
      </w:r>
      <w:r>
        <w:rPr>
          <w:rFonts w:ascii="Times New Roman"/>
          <w:b w:val="false"/>
          <w:i w:val="false"/>
          <w:color w:val="1b1b1b"/>
          <w:sz w:val="24"/>
          <w:lang w:val="pl-Pl"/>
        </w:rPr>
        <w:t>art. 27 ust. 1</w:t>
      </w:r>
      <w:r>
        <w:rPr>
          <w:rFonts w:ascii="Times New Roman"/>
          <w:b w:val="false"/>
          <w:i w:val="false"/>
          <w:color w:val="000000"/>
          <w:sz w:val="24"/>
          <w:lang w:val="pl-Pl"/>
        </w:rPr>
        <w:t xml:space="preserve"> ustawy z dnia 21 marca 1991 r. o obszarach morskich Rzeczypospolitej Polskiej i administracji morskiej (Dz. U. z 2017 r. poz. 2205 oraz z 2018 r. poz. 317), jeżeli są one wymagane;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złożył oświadczenie, pod rygorem odpowiedzialności karnej, o posiadanym prawie do dysponowania nieruchomością na cele budowlane.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Nie wydaje się pozwolenia na budowę w przypadku rozpoczęcia robót budowlanych z naruszeniem przepisu art. 28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budownictwa, planowania i zagospodarowania przestrzennego oraz mieszkalnictwa określi, w drodze rozporządzenia, wzory: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wniosku o pozwolenie na budowę;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oświadczenia o posiadanym prawie do dysponowania nieruchomością na cele budowlane;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decyzji o pozwoleniu na budowę;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zgłoszenia budowy i przebudowy budynku mieszkalnego jednorodzinnego.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Wzory wniosku, oświadczenia oraz zgłoszenia, o których mowa w ust. 5, powinny obejmować w szczególności dane osobowe lub nazwę inwestora oraz inne informacje niezbędne do podjęcia rozstrzygnięcia w prowadzonym postępowaniu. Wzór decyzji o pozwoleniu na budowę powinien obejmować, w szczególności, określenie organu wydającego decyzję, dane osobowe lub nazwę inwestora i innych stron postępowania oraz inne informacje niezbędne inwestorowi do legalnego wykonywania robót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[Zakres przedmiotowy pozwolenia na budowę; załączniki do wniosku o pozwolenie na budowę; załączniki do wniosku o pozwolenie na budowę obiektów budowlanych; załączniki do wniosku o pozwolenie na rozbiórkę]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Pozwolenie na budowę dotyczy całego zamierzenia budowlanego. W przypadku zamierzenia budowlanego obejmującego więcej niż jeden obiekt, pozwolenie na budowę może, na wniosek inwestora, dotyczyć wybranych obiektów lub zespołu obiektów, mogących samodzielnie funkcjonować zgodnie z przeznaczeniem. Jeżeli pozwolenie na budowę dotyczy wybranych obiektów lub zespołu obiektów, inwestor jest obowiązany przedstawić projekt zagospodarowania działki lub terenu, o którym mowa w art. 34 ust. 3 pkt 1, dla całego zamierzenia budowlanego.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o pozwolenie na budowę należy dołączyć: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cztery egzemplarze projektu budowlanego wraz z opiniami, uzgodnieniami, pozwoleniami i innymi dokumentami wymaganymi </w:t>
      </w:r>
      <w:r>
        <w:rPr>
          <w:rFonts w:ascii="Times New Roman"/>
          <w:b w:val="false"/>
          <w:i w:val="false"/>
          <w:color w:val="1b1b1b"/>
          <w:sz w:val="24"/>
          <w:lang w:val="pl-Pl"/>
        </w:rPr>
        <w:t>przepisami</w:t>
      </w:r>
      <w:r>
        <w:rPr>
          <w:rFonts w:ascii="Times New Roman"/>
          <w:b w:val="false"/>
          <w:i w:val="false"/>
          <w:color w:val="000000"/>
          <w:sz w:val="24"/>
          <w:lang w:val="pl-Pl"/>
        </w:rPr>
        <w:t xml:space="preserve"> szczególnymi oraz zaświadczeniem, o którym mowa w art. 12 ust. 7, aktualnym na dzień opracowania projektu; nie dotyczy to uzgodnienia i opiniowania przeprowadzanego w ramach oceny oddziaływania przedsięwzięcia na środowisko albo oceny oddziaływania przedsięwzięcia na obszar Natura 2000;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oświadczenie o posiadanym prawie do dysponowania nieruchomością na cele budowlane;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decyzję o warunkach zabudowy i zagospodarowania terenu, jeżeli jest ona wymagana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planowaniu i zagospodarowaniu przestrzennym;</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pozwolenia, o których mowa w </w:t>
      </w:r>
      <w:r>
        <w:rPr>
          <w:rFonts w:ascii="Times New Roman"/>
          <w:b w:val="false"/>
          <w:i w:val="false"/>
          <w:color w:val="1b1b1b"/>
          <w:sz w:val="24"/>
          <w:lang w:val="pl-Pl"/>
        </w:rPr>
        <w:t>art. 23 ust. 1</w:t>
      </w:r>
      <w:r>
        <w:rPr>
          <w:rFonts w:ascii="Times New Roman"/>
          <w:b w:val="false"/>
          <w:i w:val="false"/>
          <w:color w:val="000000"/>
          <w:sz w:val="24"/>
          <w:lang w:val="pl-Pl"/>
        </w:rPr>
        <w:t xml:space="preserve"> i </w:t>
      </w:r>
      <w:r>
        <w:rPr>
          <w:rFonts w:ascii="Times New Roman"/>
          <w:b w:val="false"/>
          <w:i w:val="false"/>
          <w:color w:val="1b1b1b"/>
          <w:sz w:val="24"/>
          <w:lang w:val="pl-Pl"/>
        </w:rPr>
        <w:t>art. 26 ust. 1</w:t>
      </w:r>
      <w:r>
        <w:rPr>
          <w:rFonts w:ascii="Times New Roman"/>
          <w:b w:val="false"/>
          <w:i w:val="false"/>
          <w:color w:val="000000"/>
          <w:sz w:val="24"/>
          <w:lang w:val="pl-Pl"/>
        </w:rPr>
        <w:t xml:space="preserve">, oraz decyzję, o której mowa w </w:t>
      </w:r>
      <w:r>
        <w:rPr>
          <w:rFonts w:ascii="Times New Roman"/>
          <w:b w:val="false"/>
          <w:i w:val="false"/>
          <w:color w:val="1b1b1b"/>
          <w:sz w:val="24"/>
          <w:lang w:val="pl-Pl"/>
        </w:rPr>
        <w:t>art. 27 ust. 1</w:t>
      </w:r>
      <w:r>
        <w:rPr>
          <w:rFonts w:ascii="Times New Roman"/>
          <w:b w:val="false"/>
          <w:i w:val="false"/>
          <w:color w:val="000000"/>
          <w:sz w:val="24"/>
          <w:lang w:val="pl-Pl"/>
        </w:rPr>
        <w:t xml:space="preserve"> ustawy z dnia 21 marca 1991 r. o obszarach morskich Rzeczypospolitej Polskiej i administracji morskiej, jeżeli są one wymagane;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obiektów zakładów górniczych oraz obiektów usytuowanych na terenach zamkniętych i terenach, o których mowa w art. 82 ust. 3 pkt 1, postanowienie o uzgodnieniu z organem administracji architektoniczno-budowlanej, o którym mowa w art. 82 ust. 2, projektowanych rozwiązań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linii zabudowy oraz elewacji obiektów budowlanych projektowanych od strony dróg, ulic, placów i innych miejsc publicznych,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przebiegu i charakterystyki technicznej dróg, linii komunikacyjnych oraz sieci uzbrojenia terenu, wyprowadzonych poza granice terenu zamkniętego, portów morskich i przystani morskich, a także podłączeń tych obiektów do sieci użytku publicznego;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drogi w transeuropejskiej sieci drogowej: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wynik audytu bezpieczeństwa ruchu drogowego, o którym mowa w </w:t>
      </w:r>
      <w:r>
        <w:rPr>
          <w:rFonts w:ascii="Times New Roman"/>
          <w:b w:val="false"/>
          <w:i w:val="false"/>
          <w:color w:val="1b1b1b"/>
          <w:sz w:val="24"/>
          <w:lang w:val="pl-Pl"/>
        </w:rPr>
        <w:t>art. 24l ust. 1</w:t>
      </w:r>
      <w:r>
        <w:rPr>
          <w:rFonts w:ascii="Times New Roman"/>
          <w:b w:val="false"/>
          <w:i w:val="false"/>
          <w:color w:val="000000"/>
          <w:sz w:val="24"/>
          <w:lang w:val="pl-Pl"/>
        </w:rPr>
        <w:t xml:space="preserve"> ustawy z dnia 21 marca 1985 r. o drogach publicznych,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uzasadnienie zarządcy drogi, o którym mowa w </w:t>
      </w:r>
      <w:r>
        <w:rPr>
          <w:rFonts w:ascii="Times New Roman"/>
          <w:b w:val="false"/>
          <w:i w:val="false"/>
          <w:color w:val="1b1b1b"/>
          <w:sz w:val="24"/>
          <w:lang w:val="pl-Pl"/>
        </w:rPr>
        <w:t>art. 24l ust. 4</w:t>
      </w:r>
      <w:r>
        <w:rPr>
          <w:rFonts w:ascii="Times New Roman"/>
          <w:b w:val="false"/>
          <w:i w:val="false"/>
          <w:color w:val="000000"/>
          <w:sz w:val="24"/>
          <w:lang w:val="pl-Pl"/>
        </w:rPr>
        <w:t xml:space="preserve"> ustawy z dnia 21 marca 1985 r. o drogach publicznych;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umowę urbanistyczną, jeżeli jej zawarcie jest wymagane zgodnie z miejscowym planem rewitalizacji.</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Na postanowienie, o którym mowa w ust. 2 pkt 4, nie przysługuje zażalenie.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pozwolenie na budowę obiektów budowlanych: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których wykonanie lub użytkowanie może stwarzać poważne zagrożenie dla użytkowników, takich jak: obiekty energetyki jądrowej, rafinerie, zakłady chemiczne, zapory wodne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których projekty budowlane zawierają nowe, niesprawdzone w krajowej praktyce, rozwiązania techniczne, nieznajdujące podstaw w przepisach i Polskich Normach,</w:t>
      </w:r>
    </w:p>
    <w:p>
      <w:pPr>
        <w:spacing w:before="25" w:after="0"/>
        <w:ind w:left="0"/>
        <w:jc w:val="both"/>
        <w:textAlignment w:val="auto"/>
      </w:pPr>
      <w:r>
        <w:rPr>
          <w:rFonts w:ascii="Times New Roman"/>
          <w:b w:val="false"/>
          <w:i w:val="false"/>
          <w:color w:val="000000"/>
          <w:sz w:val="24"/>
          <w:lang w:val="pl-Pl"/>
        </w:rPr>
        <w:t>należy dołączyć specjalistyczną opinię wydaną przez osobę fizyczną lub jednostkę organizacyjną wskazaną przez właściwego ministra.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wniosku o pozwolenie na rozbiórkę należy dołączyć: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zgodę właściciela obiektu;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szkic usytuowania obiektu budowlanego;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zakresu i sposobu prowadzenia robót rozbiórkowych;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opis sposobu zapewnienia bezpieczeństwa ludzi i mienia;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pozwolenia, uzgodnienia lub opinie innych organów, a także inne dokumenty, wymagane </w:t>
      </w:r>
      <w:r>
        <w:rPr>
          <w:rFonts w:ascii="Times New Roman"/>
          <w:b w:val="false"/>
          <w:i w:val="false"/>
          <w:color w:val="1b1b1b"/>
          <w:sz w:val="24"/>
          <w:lang w:val="pl-Pl"/>
        </w:rPr>
        <w:t>przepisami</w:t>
      </w:r>
      <w:r>
        <w:rPr>
          <w:rFonts w:ascii="Times New Roman"/>
          <w:b w:val="false"/>
          <w:i w:val="false"/>
          <w:color w:val="000000"/>
          <w:sz w:val="24"/>
          <w:lang w:val="pl-Pl"/>
        </w:rPr>
        <w:t xml:space="preserve"> szczególnymi; nie dotyczy to uzgodnienia i opinii uzyskiwanych w ramach oceny oddziaływania przedsięwzięcia na środowisko albo oceny oddziaływania przedsięwzięcia na obszar Natura 2000;</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zależności od potrzeb, projekt rozbiórki obiektu.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Projekt budowlany i inne dokumenty, o których mowa w ust. 2-4, zawierające informacje niejawne mogą być za zgodą organu administracji architektoniczno-budowlanej przechowywane przez inwestora.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przypadku wezwania do usunięcia braków innych niż braki, o których mowa w art. 35 ust. 1, stosuje się </w:t>
      </w:r>
      <w:r>
        <w:rPr>
          <w:rFonts w:ascii="Times New Roman"/>
          <w:b w:val="false"/>
          <w:i w:val="false"/>
          <w:color w:val="1b1b1b"/>
          <w:sz w:val="24"/>
          <w:lang w:val="pl-Pl"/>
        </w:rPr>
        <w:t>art. 64 § 2</w:t>
      </w:r>
      <w:r>
        <w:rPr>
          <w:rFonts w:ascii="Times New Roman"/>
          <w:b w:val="false"/>
          <w:i w:val="false"/>
          <w:color w:val="000000"/>
          <w:sz w:val="24"/>
          <w:lang w:val="pl-Pl"/>
        </w:rPr>
        <w:t xml:space="preserve"> Kodeksu postępowania administracyjnego, z tym że wezwanie wnoszącego do usunięcia braków nie powinno nastąpić później niż po upływie 14 dni od dnia wpływu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[Projekt budowlany – wymagania, elementy, zatwierdzenie; decyzja o zatwierdzeniu projektu budowlanego poprzedzająca wydanie decyzji o pozwoleniu na budowę]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Projekt budowlany powinien spełniać wymagania określone w decyzji o warunkach zabudowy i zagospodarowania terenu, jeżeli jest ona wymagana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planowaniu i zagospodarowaniu przestrzennym, lub w pozwoleniach, o których mowa w </w:t>
      </w:r>
      <w:r>
        <w:rPr>
          <w:rFonts w:ascii="Times New Roman"/>
          <w:b w:val="false"/>
          <w:i w:val="false"/>
          <w:color w:val="1b1b1b"/>
          <w:sz w:val="24"/>
          <w:lang w:val="pl-Pl"/>
        </w:rPr>
        <w:t>art. 23 ust. 1</w:t>
      </w:r>
      <w:r>
        <w:rPr>
          <w:rFonts w:ascii="Times New Roman"/>
          <w:b w:val="false"/>
          <w:i w:val="false"/>
          <w:color w:val="000000"/>
          <w:sz w:val="24"/>
          <w:lang w:val="pl-Pl"/>
        </w:rPr>
        <w:t xml:space="preserve"> i </w:t>
      </w:r>
      <w:r>
        <w:rPr>
          <w:rFonts w:ascii="Times New Roman"/>
          <w:b w:val="false"/>
          <w:i w:val="false"/>
          <w:color w:val="1b1b1b"/>
          <w:sz w:val="24"/>
          <w:lang w:val="pl-Pl"/>
        </w:rPr>
        <w:t>art. 26 ust. 1</w:t>
      </w:r>
      <w:r>
        <w:rPr>
          <w:rFonts w:ascii="Times New Roman"/>
          <w:b w:val="false"/>
          <w:i w:val="false"/>
          <w:color w:val="000000"/>
          <w:sz w:val="24"/>
          <w:lang w:val="pl-Pl"/>
        </w:rPr>
        <w:t xml:space="preserve">, oraz decyzji, o której mowa w </w:t>
      </w:r>
      <w:r>
        <w:rPr>
          <w:rFonts w:ascii="Times New Roman"/>
          <w:b w:val="false"/>
          <w:i w:val="false"/>
          <w:color w:val="1b1b1b"/>
          <w:sz w:val="24"/>
          <w:lang w:val="pl-Pl"/>
        </w:rPr>
        <w:t>art. 27 ust. 1</w:t>
      </w:r>
      <w:r>
        <w:rPr>
          <w:rFonts w:ascii="Times New Roman"/>
          <w:b w:val="false"/>
          <w:i w:val="false"/>
          <w:color w:val="000000"/>
          <w:sz w:val="24"/>
          <w:lang w:val="pl-Pl"/>
        </w:rPr>
        <w:t xml:space="preserve"> ustawy z dnia 21 marca 1991 r. o obszarach morskich Rzeczypospolitej Polskiej i administracji morskiej, jeżeli są one wymagane.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i treść projektu budowlanego powinny być dostosowane do specyfiki i charakteru obiektu oraz stopnia skomplikowania robót budowlanych.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budowlany powinien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 zagospodarowania działki lub terenu, sporządzony na aktualnej mapie, obejmujący: określenie granic działki lub terenu, usytuowanie, obrys i układy istniejących i projektowanych obiektów budowlanych, sieci uzbrojenia terenu, sposób odprowadzania lub oczyszczania ścieków, układ komunikacyjny i układ zieleni, ze wskazaniem charakterystycznych elementów, wymiarów, rzędnych i wzajemnych odległości obiektów, w nawiązaniu do istniejącej i projektowanej zabudowy terenów sąsiednich;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xml:space="preserve"> projekt architektoniczno-budowlany określający funkcję, formę i konstrukcję obiektu budowlanego, jego charakterystykę energetyczną i ekologiczną oraz proponowane niezbędne rozwiązania techniczne, a także materiałowe, ukazujące zasady nawiązania do otoczenia, a w stosunku do obiektów budowlanych, o których mowa w art. 5 ust. 1 pkt 4 - również opis dostępności dla osób niepełnosprawnych, o których mowa w </w:t>
      </w:r>
      <w:r>
        <w:rPr>
          <w:rFonts w:ascii="Times New Roman"/>
          <w:b w:val="false"/>
          <w:i w:val="false"/>
          <w:color w:val="1b1b1b"/>
          <w:sz w:val="24"/>
          <w:lang w:val="pl-Pl"/>
        </w:rPr>
        <w:t>art. 1</w:t>
      </w:r>
      <w:r>
        <w:rPr>
          <w:rFonts w:ascii="Times New Roman"/>
          <w:b w:val="false"/>
          <w:i w:val="false"/>
          <w:color w:val="000000"/>
          <w:sz w:val="24"/>
          <w:lang w:val="pl-Pl"/>
        </w:rPr>
        <w:t xml:space="preserve"> Konwencji o prawach osób niepełnosprawnych, sporządzonej w Nowym Jorku dnia 13 grudnia 2006 r., w tym osób starszych;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informację o udziale lokali mieszkalnych, o których mowa w art. 5 ust. 1 pkt 4a - w przypadku budynków mieszkalnych wielorodzinnych;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stosownie do potrzeb - w przypadku drogi krajowej lub wojewódzkiej, oświadczenie właściwego zarządcy drogi o możliwości połączenia działki z drogą,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drogach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zależności od potrzeb, wyniki badań geologiczno-inżynierskich oraz geotechniczne warunki posadowienia obiektów budowlanych;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obszarze oddziaływania obiektu.</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Przepisu ust. 3 pkt 1 nie stosuje się do projektu budowlanego przebudowy lub montażu obiektu budowlanego, jeżeli,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zagospodarowaniu przestrzennym, nie jest wymagane ustalenie warunków zabudowy i zagospodarowania terenu.</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Przepisu ust. 3 pkt 2 nie stosuje się do projektu budowlanego budowy lub przebudowy urządzeń budowlanych bądź podziemnych sieci uzbrojenia terenu, jeżeli całość problematyki może być przedstawiona w projekcie zagospodarowania działki lub terenu.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Projekt budowlany podlega zatwierdzeniu w decyzji o pozwoleniu na budowę.</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Zatwierdzeniu podlegają cztery egzemplarze projektu budowlanego, z których dwa egzemplarze przeznaczone są dla inwestora, jeden egzemplarz dla organu zatwierdzającego projekt oraz jeden egzemplarz dla właściwego organu nadzoru budowlanego.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Inwestor, spełniający warunki do uzyskania pozwolenia na budowę, może żądać wydania odrębnej decyzji o zatwierdzeniu projektu budowlanego, poprzedzającej wydanie decyzji o pozwoleniu na budowę. Decyzja jest ważna przez czas w niej oznaczony, jednak nie dłużej niż rok.</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budownictwa, planowania i zagospodarowania przestrzennego oraz mieszkalnictwa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zakres i formę projektu budowlanego, uwzględniając zawartość projektu budowlanego w celu zapewnienia czytelności danych;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zasady ustalania geotechnicznych warunków posadawiania obiektów budowlanych, uwzględniając przydatność gruntu na potrzeby projektowanego obiektu i jego charakteru oraz zakwalifikowania go do odpowiedniej kategorii geotechnicznej.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[Sprawdzenie spełnienia wymagań; decyzja o odmowie zatwierdzenia projektu i udzielenia pozwolenia na budowę; kara]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wydaniem decyzji o pozwoleniu na budowę lub odrębnej decyzji o zatwierdzeniu projektu budowlanego organ administracji architektoniczno-budowlanej sprawdza: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zgodność projektu budowlanego z ustaleniami miejscowego planu zagospodarowania przestrzennego i innymi aktami prawa miejscowego albo decyzji o warunkach zabudowy i zagospodarowania terenu w przypadku braku miejscowego planu, a także wymaganiami ochrony środowiska, w szczególności określonymi w decyzji o środowiskowych uwarunkowaniach, o której mowa w </w:t>
      </w:r>
      <w:r>
        <w:rPr>
          <w:rFonts w:ascii="Times New Roman"/>
          <w:b w:val="false"/>
          <w:i w:val="false"/>
          <w:color w:val="1b1b1b"/>
          <w:sz w:val="24"/>
          <w:lang w:val="pl-Pl"/>
        </w:rPr>
        <w:t>art. 71 ust. 1</w:t>
      </w:r>
      <w:r>
        <w:rPr>
          <w:rFonts w:ascii="Times New Roman"/>
          <w:b w:val="false"/>
          <w:i w:val="false"/>
          <w:color w:val="000000"/>
          <w:sz w:val="24"/>
          <w:lang w:val="pl-Pl"/>
        </w:rPr>
        <w:t xml:space="preserve"> ustawy z dnia 3 października 2008 r. o udostępnianiu informacji o środowisku i jego ochronie, udziale społeczeństwa w ochronie środowiska oraz o ocenach oddziaływania na środowisko;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zgodność projektu zagospodarowania działki lub terenu z </w:t>
      </w:r>
      <w:r>
        <w:rPr>
          <w:rFonts w:ascii="Times New Roman"/>
          <w:b w:val="false"/>
          <w:i w:val="false"/>
          <w:color w:val="1b1b1b"/>
          <w:sz w:val="24"/>
          <w:lang w:val="pl-Pl"/>
        </w:rPr>
        <w:t>przepisami</w:t>
      </w:r>
      <w:r>
        <w:rPr>
          <w:rFonts w:ascii="Times New Roman"/>
          <w:b w:val="false"/>
          <w:i w:val="false"/>
          <w:color w:val="000000"/>
          <w:sz w:val="24"/>
          <w:lang w:val="pl-Pl"/>
        </w:rPr>
        <w:t>, w tym techniczno-budowlanymi;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kompletność projektu budowlanego i posiadanie wymaganych opinii, uzgodnień, pozwoleń i sprawdzeń oraz informacji dotyczącej bezpieczeństwa i ochrony zdrowia, o której mowa w art. 20 ust. 1 pkt 1b, oraz zaświadczenia, o którym mowa w art. 12 ust. 7;</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wykonanie - w przypadku obowiązku sprawdzenia projektu, o którym mowa w art. 20 ust. 2, także sprawdzenie projektu - przez osobę posiadającą wymagane uprawnienia budowlane i legitymującą się aktualnym na dzień opracowania projektu - lub jego sprawdzenia - zaświadczeniem, o którym mowa w art. 12 ust. 7;</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spełnienie wymagań określonych w </w:t>
      </w:r>
      <w:r>
        <w:rPr>
          <w:rFonts w:ascii="Times New Roman"/>
          <w:b w:val="false"/>
          <w:i w:val="false"/>
          <w:color w:val="1b1b1b"/>
          <w:sz w:val="24"/>
          <w:lang w:val="pl-Pl"/>
        </w:rPr>
        <w:t>art. 60 ust. 1 pkt 1-3</w:t>
      </w:r>
      <w:r>
        <w:rPr>
          <w:rFonts w:ascii="Times New Roman"/>
          <w:b w:val="false"/>
          <w:i w:val="false"/>
          <w:color w:val="000000"/>
          <w:sz w:val="24"/>
          <w:lang w:val="pl-Pl"/>
        </w:rPr>
        <w:t xml:space="preserve"> ustawy z dnia 20 lipca 2017 r. o Krajowym Zasobie Nieruchomości (Dz. U. poz. 1529 i 2161 oraz z 2018 r. poz. 756) - w przypadku inwestycji na nieruchomości wchodzącej w skład Zasobu Nieruchomości, o którym mowa w tej ustawie, oddanej w użytkowanie wieczyste lub sprzedanej w trybie określonym w </w:t>
      </w:r>
      <w:r>
        <w:rPr>
          <w:rFonts w:ascii="Times New Roman"/>
          <w:b w:val="false"/>
          <w:i w:val="false"/>
          <w:color w:val="1b1b1b"/>
          <w:sz w:val="24"/>
          <w:lang w:val="pl-Pl"/>
        </w:rPr>
        <w:t>art. 53 ust. 1</w:t>
      </w:r>
      <w:r>
        <w:rPr>
          <w:rFonts w:ascii="Times New Roman"/>
          <w:b w:val="false"/>
          <w:i w:val="false"/>
          <w:color w:val="000000"/>
          <w:sz w:val="24"/>
          <w:lang w:val="pl-Pl"/>
        </w:rPr>
        <w:t xml:space="preserve"> lub 2 tej ustawy, przeznaczonej na wynajem o czynszu najmu określonym zgodnie z przepisami </w:t>
      </w:r>
      <w:r>
        <w:rPr>
          <w:rFonts w:ascii="Times New Roman"/>
          <w:b w:val="false"/>
          <w:i w:val="false"/>
          <w:color w:val="1b1b1b"/>
          <w:sz w:val="24"/>
          <w:lang w:val="pl-Pl"/>
        </w:rPr>
        <w:t>rozdziału 7</w:t>
      </w:r>
      <w:r>
        <w:rPr>
          <w:rFonts w:ascii="Times New Roman"/>
          <w:b w:val="false"/>
          <w:i w:val="false"/>
          <w:color w:val="000000"/>
          <w:sz w:val="24"/>
          <w:lang w:val="pl-Pl"/>
        </w:rPr>
        <w:t xml:space="preserve"> tej ustawy, zwanej dalej "inwestycją KZN".</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stwierdzenia naruszeń, w zakresie określonym w ust. 1, organ administracji architektoniczno-budowlanej nakłada postanowieniem obowiązek usunięcia wskazanych nieprawidłowości, określając termin ich usunięcia, a po jego bezskutecznym upływie wydaje decyzję o odmowie zatwierdzenia projektu i udzielenia pozwolenia na budowę.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spełnienia wymagań określonych w ust. 1 oraz w art. 32 ust. 4, organ administracji architektoniczno-budowlanej nie może odmówić wydania decyzji o pozwoleniu na budowę.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administracji architektoniczno-budowlanej wydaje decyzję o odmowie zatwierdzenia projektu budowlanego i udzielenia pozwolenia na budowę, jeżeli na terenie, którego dotyczy projekt zagospodarowania działki lub terenu, znajduje się obiekt budowlany, w stosunku do którego orzeczono nakaz rozbiórki.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organ administracji architektoniczno-budowlanej nie wyda decyzji w sprawie pozwolenia na budowę: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65 dni od dnia złożenia wniosku o wydanie takiej decyzji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realizacji inwestycji kolejowej, w terminie 45 dni od dnia złożenia wniosku o wydanie takiej decyzji</w:t>
      </w:r>
    </w:p>
    <w:p>
      <w:pPr>
        <w:spacing w:before="25" w:after="0"/>
        <w:ind w:left="0"/>
        <w:jc w:val="both"/>
        <w:textAlignment w:val="auto"/>
      </w:pPr>
      <w:r>
        <w:rPr>
          <w:rFonts w:ascii="Times New Roman"/>
          <w:b w:val="false"/>
          <w:i w:val="false"/>
          <w:color w:val="000000"/>
          <w:sz w:val="24"/>
          <w:lang w:val="pl-Pl"/>
        </w:rPr>
        <w:t>- organ wyższego stopnia wymierza temu organowi, w drodze postanowienia, na które przysługuje zażalenie, karę w wysokości 500 zł za każdy dzień zwłoki. Wpływy z kar stanowią dochód budżetu państwa.</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Przepisu ust. 6 nie stosuje się do pozwolenia na budowę wydawanego dla przedsięwzięcia podlegającego ocenie oddziaływania przedsięwzięcia na środowisko albo ocenie oddziaływania przedsięwzięcia na obszar Natura 2000.</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Karę uiszcza się w terminie 14 dni od dnia doręczenia postanowienia, o którym mowa w ust. 6. W przypadku nieuiszczenia kary, o której mowa w ust. 6, podlega ona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terminu, o którym mowa w ust. 6, nie wlicza się terminów przewidzianych w przepisach prawa do dokonania określonych czynności, okresów zawieszenia postępowania oraz okresów opóźnień spowodowanych z winy strony, albo z przyczyn niezależnych od organu.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35a. </w:t>
      </w:r>
      <w:r>
        <w:rPr>
          <w:rFonts w:ascii="Times New Roman"/>
          <w:b/>
          <w:i w:val="false"/>
          <w:color w:val="000000"/>
          <w:sz w:val="24"/>
          <w:lang w:val="pl-Pl"/>
        </w:rPr>
        <w:t xml:space="preserve"> [Skarga do sądu administracyjnego na decyzję o pozwoleniu na budowę; wstrzymanie wykonania decyzji; kaucja na zabezpieczenie roszczeń inwestora]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wniesienia skargi do sądu administracyjnego na decyzję o pozwoleniu na budowę wstrzymanie wykonania tej decyzji na wniosek skarżącego sąd może uzależnić od złożenia przez skarżącego kaucji na zabezpieczenie roszczeń inwestora z powodu wstrzymania wykonania decyzji.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uznania skargi za słuszną w całości lub w części kaucja podlega zwrotowi.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oddalenia skargi kaucję przeznacza się na zaspokojenie roszczeń inwestora.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sprawach kaucji stosuje się odpowiednio przepisy </w:t>
      </w:r>
      <w:r>
        <w:rPr>
          <w:rFonts w:ascii="Times New Roman"/>
          <w:b w:val="false"/>
          <w:i w:val="false"/>
          <w:color w:val="1b1b1b"/>
          <w:sz w:val="24"/>
          <w:lang w:val="pl-Pl"/>
        </w:rPr>
        <w:t>Kodeksu postępowania cywilnego</w:t>
      </w:r>
      <w:r>
        <w:rPr>
          <w:rFonts w:ascii="Times New Roman"/>
          <w:b w:val="false"/>
          <w:i w:val="false"/>
          <w:color w:val="000000"/>
          <w:sz w:val="24"/>
          <w:lang w:val="pl-Pl"/>
        </w:rPr>
        <w:t xml:space="preserve"> o zabezpieczeniu roszczeń.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[Decyzja o pozwoleniu na budowę – elementy]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decyzji o pozwoleniu na budowę organ administracji architektoniczno-budowlanej, w razie potrzeby: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określa szczególne warunki zabezpieczenia terenu budowy i prowadzenia robót budowlanych;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 czas użytkowania tymczasowych obiektów budowlanych;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określa terminy rozbiórki: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istniejących obiektów budowlanych nieprzewidzianych do dalszego użytkowania,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tymczasowych obiektów budowlanych;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określa szczegółowe wymagania dotyczące nadzoru na budowie;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zamieszcza informację o obowiązkach i warunkach, wynikających z art. 54 lub art. 55;</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36a. </w:t>
      </w:r>
      <w:r>
        <w:rPr>
          <w:rFonts w:ascii="Times New Roman"/>
          <w:b/>
          <w:i w:val="false"/>
          <w:color w:val="000000"/>
          <w:sz w:val="24"/>
          <w:lang w:val="pl-Pl"/>
        </w:rPr>
        <w:t xml:space="preserve"> [Istotne i nieistotne odstąpienie od zatwierdzonego projektu budowlanego lub innych warunków pozwolenia na budowę; decyzja o zmianie pozwolenia na budowę]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Istotne odstąpienie od zatwierdzonego projektu budowlanego lub innych warunków pozwolenia na budowę jest dopuszczalne jedynie po uzyskaniu decyzji o zmianie pozwolenia na budowę wydanej przez organ administracji architektoniczno-budowlanej.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Istotne odstąpienie od projektu budowlanego złożonego wraz ze zgłoszeniem budowy, o której mowa w art. 29 ust. 1 pkt 1a, 2b i 19a, lub przebudowy, o której mowa w art. 29 ust. 2 pkt 1b, wobec którego organ administracji architektoniczno-budowlanej nie wniósł sprzeciwu, jest dopuszczalne jedynie po uzyskaniu decyzji o pozwoleniu na budowę dotyczącej całego zamierzenia budowlanego.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administracji architektoniczno-budowlanej uchyla decyzje o pozwoleniu na budowę, w przypadku wydania decyzji, o której mowa w art. 51 ust. 1 pkt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postępowaniu w sprawie zmiany decyzji o pozwoleniu na budowę, przepisy art. 32-35 stosuje się odpowiednio do zakresu tej zmiany.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Istotne odstąpienie od zatwierdzonego projektu budowlanego lub innych warunków pozwolenia na budowę stanowi odstąpienie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projektu zagospodarowania działki lub terenu, z wyjątkiem urządzeń budowlanych oraz obiektów małej architektury;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charakterystycznych parametrów obiektu budowlanego: kubatury, powierzchni zabudowy, wysokości, długości, szerokości i liczby kondygnacji obiektu budowlanego, z zastrzeżeniem ust. 5a;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xml:space="preserve"> zapewnienia warunków niezbędnych do korzystania z obiektu budowlanego przez osoby niepełnosprawne, o których mowa w </w:t>
      </w:r>
      <w:r>
        <w:rPr>
          <w:rFonts w:ascii="Times New Roman"/>
          <w:b w:val="false"/>
          <w:i w:val="false"/>
          <w:color w:val="1b1b1b"/>
          <w:sz w:val="24"/>
          <w:lang w:val="pl-Pl"/>
        </w:rPr>
        <w:t>art. 1</w:t>
      </w:r>
      <w:r>
        <w:rPr>
          <w:rFonts w:ascii="Times New Roman"/>
          <w:b w:val="false"/>
          <w:i w:val="false"/>
          <w:color w:val="000000"/>
          <w:sz w:val="24"/>
          <w:lang w:val="pl-Pl"/>
        </w:rPr>
        <w:t xml:space="preserve"> Konwencji o prawach osób niepełnosprawnych, sporządzonej w Nowym Jorku dnia 13 grudnia 2006 r., w tym osoby starsze;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zmiany zamierzonego sposobu użytkowania obiektu budowlanego lub jego części;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ustaleń miejscowego planu zagospodarowania przestrzennego, innych aktów prawa miejscowego lub decyzji o warunkach zabudowy i zagospodarowania terenu;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w:t>
      </w:r>
      <w:r>
        <w:rPr>
          <w:rFonts w:ascii="Times New Roman"/>
          <w:b w:val="false"/>
          <w:i w:val="false"/>
          <w:color w:val="000000"/>
          <w:sz w:val="24"/>
          <w:lang w:val="pl-Pl"/>
        </w:rPr>
        <w:t> wymagającym uzyskania lub zmiany uzgodnień lub pozwoleń, które są wymagane do uzyskania pozwolenia na budowę lub dokonania zgłoszenia: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budowy, o której mowa w art. 29 ust. 1 pkt 1a, 2b i 19a,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przebudowy, o której mowa w art. 29 ust. 2 pkt 1b.</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Nie jest istotnym odstąpieniem od zatwierdzonego projektu budowlanego lub innych warunków pozwolenia na budowę zmiana wysokości, szerokości lub długości obiektu budowlanego niebędącego obiektem liniowym, jeżeli odstąpienie łącznie spełnia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przekracza 2% wysokości, szerokości lub długości obiektu budowlanego określonych w projekcie budowlanym;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zwiększa obszaru oddziaływania obiektu;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mieści się w zakresie odstępstw, o których mowa w ust. 5 pkt 3-6, z wyjątkiem odstępstwa od projektowanych warunków ochrony przeciwpożarowej, jeżeli odstępstwo zostało uzgodnione z rzeczoznawcą do spraw zabezpieczeń przeciwpożarowych;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narusza przepisów techniczno-budowlanych.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Projektant dokonuje kwalifikacji zamierzonego odstąpienia od zatwierdzonego projektu budowlanego lub innych warunków pozwolenia na budowę, a w przypadku uznania, że jest ono nieistotne, obowiązany jest zamieścić w projekcie budowlanym odpowiednie informacje (rysunek i opis) dotyczące tego odstąpienia. Nieistotne odstąpienie od zatwierdzonego projektu budowlanego lub innych warunków pozwolenia na budowę nie wymaga uzyskania decyzji o zmianie pozwolenia na budowę.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[Wygaśnięcie, uchylenie albo stwierdzenie nieważności decyzji o pozwoleniu na budowę]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Decyzja o pozwoleniu na budowę wygasa, jeżeli budowa nie została rozpoczęta przed upływem 3 lat od dnia, w którym decyzja ta stała się ostateczna lub budowa została przerwana na czas dłuższy niż 3 lata.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określonym w ust. 1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stwierdzenia nieważności albo uchylenia decyzji o pozwoleniu na budowę</w:t>
      </w:r>
    </w:p>
    <w:p>
      <w:pPr>
        <w:spacing w:before="25" w:after="0"/>
        <w:ind w:left="0"/>
        <w:jc w:val="both"/>
        <w:textAlignment w:val="auto"/>
      </w:pPr>
      <w:r>
        <w:rPr>
          <w:rFonts w:ascii="Times New Roman"/>
          <w:b w:val="false"/>
          <w:i w:val="false"/>
          <w:color w:val="000000"/>
          <w:sz w:val="24"/>
          <w:lang w:val="pl-Pl"/>
        </w:rPr>
        <w:t>- rozpoczęcie albo wznowienie budowy może nastąpić po wydaniu decyzji o pozwoleniu na budowę, o której mowa w art. 28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art. 36a ust. 2, wznowienie budowy może nastąpić po wydaniu decyzji o pozwoleniu na wznowienie robót budowlanych, o której mowa w art. 51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37a. </w:t>
      </w:r>
      <w:r>
        <w:rPr>
          <w:rFonts w:ascii="Times New Roman"/>
          <w:b/>
          <w:i w:val="false"/>
          <w:color w:val="000000"/>
          <w:sz w:val="24"/>
          <w:lang w:val="pl-Pl"/>
        </w:rPr>
        <w:t xml:space="preserve"> [Wniosek o pozwolenie na budowę tymczasowego obiektu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Inwestor może, przed upływem 180 dni od dnia rozpoczęcia budowy określonego w zgłoszeniu, złożyć wniosek o wydanie decyzji o pozwoleniu na budowę tymczasowego obiektu budowlanego, o którym mowa w art. 29 ust. 1 pkt 12. Przepisy art. 32-36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złożenia wniosku, o którym mowa w ust. 1, inwestor może powstrzymać się od rozbiórki lub przeniesienia w inne miejsce tymczasowego obiektu budowlanego, o którym mowa w art. 29 ust. 1 pkt 12, do czasu zakończenia postępowania w przedmiocie pozwolenia na budowę.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[Przesłanie decyzji o pozwoleniu na budowę organowi, który wydał decyzję o warunkach zabudowy i zagospodarowania terenu; rejestr decyzji o pozwoleniu na budowę; przechowywanie zatwierdzonych projektów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Decyzję o pozwoleniu na budowę lub kopię zgłoszenia budowy, o której mowa w art. 29 ust. 1 pkt 1a, 2b i 19a, lub kopię zgłoszenia przebudowy, o której mowa w art. 29 ust. 2 pkt 1b, wraz z adnotacją o niewniesieniu sprzeciwu, organ administracji architektoniczno-budowlanej przesyła niezwłocznie wójtowi, burmistrzowi, prezydentowi miasta albo organowi, który wydał decyzję o warunkach zabudowy i zagospodarowania terenu, decyzję o środowiskowych uwarunkowaniach, o której mowa w </w:t>
      </w:r>
      <w:r>
        <w:rPr>
          <w:rFonts w:ascii="Times New Roman"/>
          <w:b w:val="false"/>
          <w:i w:val="false"/>
          <w:color w:val="1b1b1b"/>
          <w:sz w:val="24"/>
          <w:lang w:val="pl-Pl"/>
        </w:rPr>
        <w:t>art. 71 ust. 1</w:t>
      </w:r>
      <w:r>
        <w:rPr>
          <w:rFonts w:ascii="Times New Roman"/>
          <w:b w:val="false"/>
          <w:i w:val="false"/>
          <w:color w:val="000000"/>
          <w:sz w:val="24"/>
          <w:lang w:val="pl-Pl"/>
        </w:rPr>
        <w:t xml:space="preserve"> ustawy z dnia 3 października 2008 r. o udostępnianiu informacji o środowisku i jego ochronie, udziale społeczeństwa w ochronie środowiska oraz o ocenach oddziaływania na środowisko, lub pozwolenie, o którym mowa w </w:t>
      </w:r>
      <w:r>
        <w:rPr>
          <w:rFonts w:ascii="Times New Roman"/>
          <w:b w:val="false"/>
          <w:i w:val="false"/>
          <w:color w:val="1b1b1b"/>
          <w:sz w:val="24"/>
          <w:lang w:val="pl-Pl"/>
        </w:rPr>
        <w:t>art. 23</w:t>
      </w:r>
      <w:r>
        <w:rPr>
          <w:rFonts w:ascii="Times New Roman"/>
          <w:b w:val="false"/>
          <w:i w:val="false"/>
          <w:color w:val="000000"/>
          <w:sz w:val="24"/>
          <w:lang w:val="pl-Pl"/>
        </w:rPr>
        <w:t xml:space="preserve"> i </w:t>
      </w:r>
      <w:r>
        <w:rPr>
          <w:rFonts w:ascii="Times New Roman"/>
          <w:b w:val="false"/>
          <w:i w:val="false"/>
          <w:color w:val="1b1b1b"/>
          <w:sz w:val="24"/>
          <w:lang w:val="pl-Pl"/>
        </w:rPr>
        <w:t>art. 23a</w:t>
      </w:r>
      <w:r>
        <w:rPr>
          <w:rFonts w:ascii="Times New Roman"/>
          <w:b w:val="false"/>
          <w:i w:val="false"/>
          <w:color w:val="000000"/>
          <w:sz w:val="24"/>
          <w:lang w:val="pl-Pl"/>
        </w:rPr>
        <w:t xml:space="preserve"> ustawy z dnia 21 marca 1991 r. o obszarach morskich Rzeczypospolitej Polskiej i administracji morskiej.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administracji architektoniczno-budowlanej przechowuje zatwierdzone projekty budowlane, projekty budowlane załączone do zgłoszenia, w stosunku do którego organ nie wniósł sprzeciwu, a także inne dokumenty objęte pozwoleniem na budowę lub tym zgłoszeniem, co najmniej przez okres istnienia obiektu budowlanego.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administracji architektoniczno-budowlanej w decyzji o pozwoleniu na budowę obiektu budowlanego na terenie zamkniętym niezbędnym na cele obronności lub bezpieczeństwa państwa może wyrazić zgodę, aby zatwierdzony projekt budowlany, a także inne dokumenty objęte pozwoleniem na budowę zawierające informacje niejawne przechowywane były przez użytkownika obiektu budowlanego.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wskazują przypadki, gdy informacje o wydanych decyzjach o pozwoleniu na budowę podaje się do publicznej wiadomości oraz gdy dane o tych decyzjach zamieszcza się w publicznie dostępnych wykazach.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[Prowadzenie robót budowlanych przy obiekcie budowlanym objętym ochroną zabytków]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Prowadzenie robót budowlanych przy obiekcie budowlanym wpisanym do rejestru zabytków lub na obszarze wpisanym do rejestru zabytków wymaga, przed wydaniem decyzji o pozwoleniu na budowę, uzyskania pozwolenia na prowadzenie tych robót, wydanego przez właściwego wojewódzkiego konserwatora zabytków.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Pozwolenie na rozbiórkę obiektu budowlanego wpisanego do rejestru zabytków może być wydane po uzyskaniu decyzji Generalnego Konserwatora Zabytków działającego w imieniu ministra właściwego do spraw kultury i ochrony dziedzictwa narodowego o skreśleniu tego obiektu z rejestru zabytków.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obiektów budowlanych oraz obszarów niewpisanych do rejestru zabytków, a ujętych w gminnej ewidencji zabytków, pozwolenie na budowę lub rozbiórkę obiektu budowlanego wydaje organ administracji architektoniczno-budowlanej w uzgodnieniu z wojewódzkim konserwatorem zabytków.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Wojewódzki konserwator zabytków jest obowiązany zająć stanowisko w sprawie wniosku o pozwolenie na budowę lub rozbiórkę obiektów budowlanych, o których mowa w ust. 3, w terminie 30 dni od dnia jego doręczenia. Niezajęcie stanowiska w tym terminie uznaje się jako brak zastrzeżeń do przedstawionych we wniosku rozwiązań projektowych.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39a. </w:t>
      </w:r>
      <w:r>
        <w:rPr>
          <w:rFonts w:ascii="Times New Roman"/>
          <w:b/>
          <w:i w:val="false"/>
          <w:color w:val="000000"/>
          <w:sz w:val="24"/>
          <w:lang w:val="pl-Pl"/>
        </w:rPr>
        <w:t xml:space="preserve"> [Pozwolenie na budowę na obszarze pomnika zagłady]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Budowa obiektu budowlanego, tymczasowego obiektu budowlanego i urządzenia budowlanego na obszarze Pomnika Zagłady lub jego strefy ochronnej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7 maja 1999 r. o ochronie terenów byłych hitlerowskich obozów zagłady (Dz. U. z 2015 r. poz. 2120) wymaga, przed wydaniem decyzji o pozwoleniu na budowę, uzyskania zgody właściwego wojewody.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[Przeniesienie decyzji o pozwoleniu na budowę i pozwoleniu na wznowienie robót budowlanych na rzecz innego podmiotu; strony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który wydał decyzję określoną w art. 28, jest obowiązany, za zgodą strony, na rzecz której decyzja została wydana, do przeniesienia tej decyzji na rzecz innego podmiotu, jeżeli przyjmuje on wszystkie warunki zawarte w tej decyzji oraz złoży oświadczenie, o którym mowa w art. 32 ust. 4 pkt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do decyzji o pozwoleniu na wznowienie robót budowlanych, o której mowa w art. 51 ust. 4.</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Stronami w postępowaniu o przeniesienie decyzji o pozwoleniu na budowę lub o pozwoleniu na wznowienie robót budowlanych są jedynie podmioty, między którymi ma być dokonane przeniesienie decyzji.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Prawa i obowiązki wynikające ze zgłoszenia, wobec którego organ nie wniósł sprzeciwu, mogą być przeniesione na rzecz innej osoby w drodze decyzji. Przepisy ust. 1 i 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40a. </w:t>
      </w:r>
      <w:r>
        <w:rPr>
          <w:rFonts w:ascii="Times New Roman"/>
          <w:b/>
          <w:i w:val="false"/>
          <w:color w:val="000000"/>
          <w:sz w:val="24"/>
          <w:lang w:val="pl-Pl"/>
        </w:rPr>
        <w:t xml:space="preserve"> [Decyzja o warunkach zabudowy i zagospodarowania terenu, decyzja o ustaleniu lokalizacji linii kolejowej]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Ilekroć w przepisach niniejszego rozdziału jest mowa o decyzji o warunkach zabudowy i zagospodarowania terenu, rozumie się przez to także decyzję o ustaleniu lokalizacji linii kolejowej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28 marca 2003 r. o transporcie kolejowym (Dz. U. z 2017 r. poz. 2117 i 2361 oraz z 2018 r. poz. 650 i 927).</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Budowa i oddawanie do użytku obiektów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[Rozpoczęcie budowy; zawiadomienie o terminie; prace przygotowawcze]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Rozpoczęcie budowy następuje z chwilą podjęcia prac przygotowawczych na terenie budowy.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Pracami przygotowawczymi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wytyczenie geodezyjne obiektów w terenie;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wykonanie niwelacji terenu;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zagospodarowanie terenu budowy wraz z budową tymczasowych obiektów;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wykonanie przyłączy do sieci infrastruktury technicznej na potrzeby budowy.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Prace przygotowawcze mogą być wykonywane tylko na terenie objętym pozwoleniem na budowę lub zgłoszeniem.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Inwestor jest obowiązany zawiadomić o zamierzonym terminie rozpoczęcia robót budowlanych, dla których wymagane jest pozwolenie na budowę, zgłoszenie budowy, o której mowa w art. 29 ust. 1 pkt 1a, 2b i 19a, lub zgłoszenie przebudowy, o której mowa w art. 29 ust. 2 pkt 1b, organ nadzoru budowlanego oraz projektanta sprawującego nadzór nad zgodnością realizacji budowy z projektem, dołączając na piśmie: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oświadczenie kierownika budowy (robót), stwierdzające sporządzenie planu bezpieczeństwa i ochrony zdrowia oraz przyjęcie obowiązku kierowania budową (robotami budowlanymi), a także zaświadczenie, o którym mowa w art. 12 ust. 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ustanowienia nadzoru inwestorskiego - oświadczenie inspektora nadzoru inwestorskiego, stwierdzające przyjęcie obowiązku pełnienia nadzoru inwestorskiego nad danymi robotami budowlanymi, a także zaświadczenie, o którym mowa w art. 12 ust. 7;</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zawierającą dane zamieszczone w ogłoszeniu, o którym mowa w art. 42 ust. 2 pkt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Rozpoczęcie dostaw energii, wody, ciepła lub gazu na potrzeby budowy może nastąpić jedynie po okazaniu wymaganego pozwolenia na budowę lub zgłoszenia.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[Obowiązki inwestora i kierownika budowy w związku z prowadzeniem robót]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Inwestor jest obowiązany zapewnić: objęcie kierownictwa budowy (rozbiórki) lub określonych robót budowlanych oraz nadzór nad robotami przez osobę posiadającą uprawnienia budowlane w odpowiedniej specjalności.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budowy (robót)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prowadzić dziennik budowy lub rozbiórki;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umieścić na budowie lub rozbiórce, w widocznym miejscu, tablicę informacyjną oraz ogłoszenie zawierające dane dotyczące bezpieczeństwa pracy i ochrony zdrowia; nie dotyczy to budowy obiektów służących obronności i bezpieczeństwu państwa oraz obiektów liniowych;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odpowiednio zabezpieczyć teren budowy (rozbiórki).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Przepisów ust. 1 i 2 nie stosuje się do budowy lub rozbiórki obiektów, dla których nie jest wymagane pozwolenie na budowę, z wyjątkiem budowy, o której mowa w art. 29 ust. 1 pkt 1a, 2b, 19 i 19a. Organ administracji architektoniczno-budowlanej może wyłączyć, w drodze decyzji, stosowanie tych przepisów również w stosunku do innych obiektów, jeżeli jest to uzasadnione nieznacznym stopniem skomplikowania robót budowlanych lub innymi ważnymi względami.</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Ogłoszenie, o którym mowa w ust. 2 pkt 2, stosuje się do budowy lub rozbiórki, na której przewiduje się prowadzenie robót budowlanych trwających dłużej niż 30 dni roboczych i jednoczesne zatrudnienie co najmniej 20 pracowników albo na których planowany zakres robót przekracza 500 osobodni.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 prowadzeniu robót budowlanych, do kierowania którymi jest wymagane przygotowanie zawodowe w specjalności techniczno-budowlanej innej niż posiada kierownik budowy, inwestor jest obowiązany zapewnić ustanowienie kierownika robót w danej specjalności.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[Geodezyjne wyznaczenie obiektu budowlanego w terenie; geodezyjna inwentaryzacja powykonawcza]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Obiekty budowlane wymagające pozwolenia na budowę, obiekty, o których mowa w art. 29 ust. 1 pkt 1a, 2b i 19a-20b, oraz stacje ładowania w rozumieniu </w:t>
      </w:r>
      <w:r>
        <w:rPr>
          <w:rFonts w:ascii="Times New Roman"/>
          <w:b w:val="false"/>
          <w:i w:val="false"/>
          <w:color w:val="1b1b1b"/>
          <w:sz w:val="24"/>
          <w:lang w:val="pl-Pl"/>
        </w:rPr>
        <w:t>art. 2 pkt 27</w:t>
      </w:r>
      <w:r>
        <w:rPr>
          <w:rFonts w:ascii="Times New Roman"/>
          <w:b w:val="false"/>
          <w:i w:val="false"/>
          <w:color w:val="000000"/>
          <w:sz w:val="24"/>
          <w:lang w:val="pl-Pl"/>
        </w:rPr>
        <w:t xml:space="preserve"> ustawy z dnia 11 stycznia 2018 r. o elektromobilności i paliwach alternatywnych, podlegają geodezyjnemu wyznaczeniu w terenie, a po ich wybudowaniu - geodezyjnej inwentaryzacji powykonawczej, obejmującej ich położenie na gruncie.</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Obowiązkowi geodezyjnego wyznaczenia, o którym mowa w ust. 1, nie podlega: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przyłącze, o którym mowa w art. 29 ust. 1 pkt 20, jeżeli jego połączenie z siecią znajduje się na tej samej działce co przyłącze lub na działce do niej przyległej;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stacja ładowania w rozumieniu </w:t>
      </w:r>
      <w:r>
        <w:rPr>
          <w:rFonts w:ascii="Times New Roman"/>
          <w:b w:val="false"/>
          <w:i w:val="false"/>
          <w:color w:val="1b1b1b"/>
          <w:sz w:val="24"/>
          <w:lang w:val="pl-Pl"/>
        </w:rPr>
        <w:t>art. 2 pkt 27</w:t>
      </w:r>
      <w:r>
        <w:rPr>
          <w:rFonts w:ascii="Times New Roman"/>
          <w:b w:val="false"/>
          <w:i w:val="false"/>
          <w:color w:val="000000"/>
          <w:sz w:val="24"/>
          <w:lang w:val="pl-Pl"/>
        </w:rPr>
        <w:t xml:space="preserve"> ustawy z dnia 11 stycznia 2018 r. o elektromobilności i paliwach alternatywnych.</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Zapewnienie wykonania obowiązków, o których mowa w ust. 1, należy do kierownika budowy, a w przypadku gdy kierownik budowy nie zostanie ustanowiony - do inwestora.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administracji architektoniczno-budowlanej może nałożyć obowiązek stosowania przepisu ust. 1 również w stosunku do obiektów budowlanych wymagających zgłoszenia.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Obiekty lub elementy obiektów budowlanych, ulegające zakryciu, wymagające inwentaryzacji, o której mowa w ust. 1, podlegają inwentaryzacji przed ich zakryciem.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budownictwa, planowania i zagospodarowania przestrzennego oraz mieszkalnictwa określi, w drodze rozporządzenia, rodzaje i zakres opracowań geodezyjno-kartograficznych oraz czynności geodezyjnych obowiązujących w budownictwie.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[Zawiadomienie o zmianie uczestników procesu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kierownika budowy lub kierownika robót,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inspektora nadzoru inwestorskiego,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projektanta sprawującego nadzór autorski</w:t>
      </w:r>
    </w:p>
    <w:p>
      <w:pPr>
        <w:spacing w:before="25" w:after="0"/>
        <w:ind w:left="0"/>
        <w:jc w:val="both"/>
        <w:textAlignment w:val="auto"/>
      </w:pPr>
      <w:r>
        <w:rPr>
          <w:rFonts w:ascii="Times New Roman"/>
          <w:b w:val="false"/>
          <w:i w:val="false"/>
          <w:color w:val="000000"/>
          <w:sz w:val="24"/>
          <w:lang w:val="pl-Pl"/>
        </w:rPr>
        <w:t>- inwestor dołącza do dokumentacji budowy oświadczenia o przejęciu obowiązków przez osoby wymienione w pkt 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[Dziennik budowy; dziennik montażu; dziennik rozbiórki]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Dziennik budowy stanowi urzędowy dokument przebiegu robót budowlanych oraz zdarzeń i okoliczności zachodzących w toku wykonywania robót i jest wydawany odpłatnie przez organ administracji architektoniczno-budowlanej.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 rozpoczęciem robót budowlanych należy dokonać w dzienniku budowy wpisu osób, którym zostało powierzone kierownictwo, nadzór i kontrola techniczna robót budowlanych. Osoby te są obowiązane potwierdzić podpisem przyjęcie powierzonych im funkcji.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odpowiednio do prowadzenia dzienników: montażu i rozbiórki.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budownictwa, planowania i zagospodarowania przestrzennego oraz mieszkalnictwa określi, w drodze rozporządzenia, sposób prowadzenia dzienników budowy, montażu i rozbiórki oraz osoby upoważnione do dokonywania w nich wpisów, a także dane, jakie powinna zawierać tablica informacyjna oraz ogłoszenie zawierające dane dotyczące bezpieczeństwa i ochrony zdrowia.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rozporządzeniu, o którym mowa w ust. 4, określa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kształt i wymiary tablicy informacyjnej oraz napisów na niej umieszczonych;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formę ogłoszenia;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miejsce umieszczenia tablicy informacyjnej oraz ogłoszenia;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danych osobowych uczestników procesu budowlanego i pełnionych przez nich funkcji w dziedzinie bezpieczeństwa pracy i ochrony zdrowia;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informacje dotyczące decyzji o pozwoleniu na budowę;</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dotyczące podmiotów wykonujących roboty budowlane, w tym imię lub imiona i nazwisko lub nazwę i adres;</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przewidywane terminy rozpoczęcia i zakończenia wykonywania robót budowlanych oraz maksymalną liczbę pracowników zatrudnionych na budowie;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dotyczące telefonów alarmowych.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[Przechowywanie dokumentów stanowiących podstawę wykonania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Kierownik budowy (rozbiórki), a jeżeli jego ustanowienie nie jest wymagane - inwestor, jest obowiązany przez okres wykonywania robót budowlanych przechowywać dokumenty stanowiące podstawę ich wykonania, a także oświadczenie dotyczące wyrobów budowlanych jednostkowo zastosowanych w obiekcie budowlanym, o których mowa w </w:t>
      </w:r>
      <w:r>
        <w:rPr>
          <w:rFonts w:ascii="Times New Roman"/>
          <w:b w:val="false"/>
          <w:i w:val="false"/>
          <w:color w:val="1b1b1b"/>
          <w:sz w:val="24"/>
          <w:lang w:val="pl-Pl"/>
        </w:rPr>
        <w:t>art. 10 ust. 1</w:t>
      </w:r>
      <w:r>
        <w:rPr>
          <w:rFonts w:ascii="Times New Roman"/>
          <w:b w:val="false"/>
          <w:i w:val="false"/>
          <w:color w:val="000000"/>
          <w:sz w:val="24"/>
          <w:lang w:val="pl-Pl"/>
        </w:rPr>
        <w:t xml:space="preserve"> ustawy z dnia 16 kwietnia 2004 r. o wyrobach budowlanych, oraz udostępniać te dokumenty przedstawicielom uprawnionych organów.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[Zgoda właściciela sąsiedniej nieruchomości, budynku lub lokalu (najemcy) na wejście; decyzja o niezbędności wejścia do sąsiedniego budynku, lokalu lub na teren sąsiedniej nieruchomości; zajęcie pasa drogowego na potrzeby 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do wykonania prac przygotowawczych lub robót budowlanych jest niezbędne wejście do sąsiedniego budynku, lokalu lub na teren sąsiedniej nieruchomości, inwestor jest obowiązany przed rozpoczęciem robót uzyskać zgodę właściciela sąsiedniej nieruchomości, budynku lub lokalu (najemcy) na wejście oraz uzgodnić z nim przewidywany sposób, zakres i terminy korzystania z tych obiektów, a także ewentualną rekompensatę z tego tytułu.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nieuzgodnienia warunków, o których mowa w ust. 1, organ administracji architektoniczno-budowlanej - na wniosek inwestora - w terminie 14 dni od dnia złożenia wniosku, rozstrzyga, w drodze decyzji, o niezbędności wejścia do sąsiedniego budynku, lokalu lub na teren sąsiedniej nieruchomości. W przypadku uznania zasadności wniosku inwestora, organ administracji architektoniczno-budowlanej określa jednocześnie granice niezbędnej potrzeby oraz warunki korzystania z sąsiedniego budynku, lokalu lub nieruchomości.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Inwestor, po zakończeniu robót, o których mowa w ust. 1, jest obowiązany naprawić szkody powstałe w wyniku korzystania z sąsiedniej nieruchomości, budynku lub lokalu - na zasadach określonych w </w:t>
      </w:r>
      <w:r>
        <w:rPr>
          <w:rFonts w:ascii="Times New Roman"/>
          <w:b w:val="false"/>
          <w:i w:val="false"/>
          <w:color w:val="1b1b1b"/>
          <w:sz w:val="24"/>
          <w:lang w:val="pl-Pl"/>
        </w:rPr>
        <w:t>Kodeksie cywilnym</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Zajęcie, na potrzeby budowy, pasa drogowego lub jego części może nastąpić po spełnieniu wymagań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[Decyzja nakazująca rozbiórkę obiektu budowlanego będącego w budowie lub jego części albo wybudowanego bez wymaganego pozwolenia na budowę; postanowienie o wstrzymaniu prowadzenia robót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nadzoru budowlanego nakazuje, z zastrzeżeniem ust. 2, w drodze decyzji, rozbiórkę obiektu budowlanego lub jego części, będącego w budowie albo wybudowanego: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bez wymaganego pozwolenia na budowę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 wymaganego zgłoszenia dotyczącego budowy, o której mowa w art. 29 ust. 1 pkt 1a, 2b i 19a, albo pomimo wniesienia sprzeciwu do tego zgłoszenia.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budowa, o której mowa w ust. 1, jest zgodna z </w:t>
      </w:r>
      <w:r>
        <w:rPr>
          <w:rFonts w:ascii="Times New Roman"/>
          <w:b w:val="false"/>
          <w:i w:val="false"/>
          <w:color w:val="1b1b1b"/>
          <w:sz w:val="24"/>
          <w:lang w:val="pl-Pl"/>
        </w:rPr>
        <w:t>przepisami</w:t>
      </w:r>
      <w:r>
        <w:rPr>
          <w:rFonts w:ascii="Times New Roman"/>
          <w:b w:val="false"/>
          <w:i w:val="false"/>
          <w:color w:val="000000"/>
          <w:sz w:val="24"/>
          <w:lang w:val="pl-Pl"/>
        </w:rPr>
        <w:t xml:space="preserve"> o planowaniu i zagospodarowaniu przestrzennym, a w szczególności ustaleniami obowiązującego miejscowego planu zagospodarowania przestrzennego i innymi aktami prawa miejscowego oraz nie narusza </w:t>
      </w:r>
      <w:r>
        <w:rPr>
          <w:rFonts w:ascii="Times New Roman"/>
          <w:b w:val="false"/>
          <w:i w:val="false"/>
          <w:color w:val="1b1b1b"/>
          <w:sz w:val="24"/>
          <w:lang w:val="pl-Pl"/>
        </w:rPr>
        <w:t>przepisów</w:t>
      </w:r>
      <w:r>
        <w:rPr>
          <w:rFonts w:ascii="Times New Roman"/>
          <w:b w:val="false"/>
          <w:i w:val="false"/>
          <w:color w:val="000000"/>
          <w:sz w:val="24"/>
          <w:lang w:val="pl-Pl"/>
        </w:rPr>
        <w:t>, w tym techniczno-budowlanych, w zakresie uniemożliwiającym doprowadzenie obiektu budowlanego lub jego części do stanu zgodnego z prawem, organ nadzoru budowlanego wstrzymuje postanowieniem prowadzenie robót budowlanych. Na postanowienie przysługuje zażalenie.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postanowieniu, o którym mowa w ust. 2, ustala się wymagania dotyczące niezbędnych zabezpieczeń budowy oraz nakłada obowiązek przedstawienia, w wyznaczonym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zaświadczenia wójta, burmistrza albo prezydenta miasta o zgodności budowy z ustaleniami obowiązującego miejscowego planu zagospodarowania przestrzennego albo decyzji o warunkach zabudowy i zagospodarowania terenu, w przypadku braku obowiązującego planu zagospodarowania przestrzennego;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dokumentów, o których mowa w art. 33 ust. 2 pkt 1, 2 i 4 oraz ust. 3; do projektu architektoniczno-budowlanego nie stosuje się przepisu art. 20 ust. 3 pkt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niespełnienia w wyznaczonym terminie obowiązków, o których mowa w ust. 3, stosuje się przepis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Przedłożenie w wyznaczonym terminie dokumentów, o których mowa w ust. 3, traktuje się jak wniosek o zatwierdzenie projektu budowlanego i pozwolenie na wznowienie robót budowlanych, jeżeli budowa nie została zakończona.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[Sprawdzenie spełnienia wymagań; opłata legalizacyjna; postanowienie o obowiązku usunięcia nieprawidłowości]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nadzoru budowlanego, przed wydaniem decyzji w sprawie zatwierdzenia projektu budowlanego i udzielenia pozwolenia na wznowienie robót budowlanych, bada: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zgodność projektu zagospodarowania działki lub terenu z </w:t>
      </w:r>
      <w:r>
        <w:rPr>
          <w:rFonts w:ascii="Times New Roman"/>
          <w:b w:val="false"/>
          <w:i w:val="false"/>
          <w:color w:val="1b1b1b"/>
          <w:sz w:val="24"/>
          <w:lang w:val="pl-Pl"/>
        </w:rPr>
        <w:t>przepisami</w:t>
      </w:r>
      <w:r>
        <w:rPr>
          <w:rFonts w:ascii="Times New Roman"/>
          <w:b w:val="false"/>
          <w:i w:val="false"/>
          <w:color w:val="000000"/>
          <w:sz w:val="24"/>
          <w:lang w:val="pl-Pl"/>
        </w:rPr>
        <w:t xml:space="preserve"> o planowaniu i zagospodarowaniu przestrzennym, a w szczególności z ustaleniami obowiązującego miejscowego planu zagospodarowania przestrzennego,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kompletność projektu budowlanego i posiadanie wymaganych opinii, uzgodnień, pozwoleń i sprawdzeń,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wykonanie projektu budowlanego przez osobę posiadającą wymagane uprawnienia budowlane</w:t>
      </w:r>
    </w:p>
    <w:p>
      <w:pPr>
        <w:spacing w:before="25" w:after="0"/>
        <w:ind w:left="0"/>
        <w:jc w:val="both"/>
        <w:textAlignment w:val="auto"/>
      </w:pPr>
      <w:r>
        <w:rPr>
          <w:rFonts w:ascii="Times New Roman"/>
          <w:b w:val="false"/>
          <w:i w:val="false"/>
          <w:color w:val="000000"/>
          <w:sz w:val="24"/>
          <w:lang w:val="pl-Pl"/>
        </w:rPr>
        <w:t>- oraz, w drodze postanowienia, ustala wysokość opłaty legalizacyjnej. Na postanowienie przysługuje zażalenie.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opłaty legalizacyjnej stosuje się odpowiednio przepisy dotyczące kar, o których mowa w art. 59f ust. 1, z tym że stawka opłaty podlega pięćdziesięciokrotnemu podwyższeniu.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stwierdzenia naruszeń, w zakresie określonym w ust. 1, organ nadzoru budowlanego nakłada postanowieniem obowiązek usunięcia wskazanych nieprawidłowości, w określonym terminie, a po jego bezskutecznym upływie wydaje decyzję, o której mowa w art. 48 ust. 1. Decyzję tę wydaje się również w przypadku nieuiszczenia w terminie opłaty legalizacyjnej, z zastrzeżeniem art. 49c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spełnienia wymagań, określonych w ust. 1, organ nadzoru budowlanego wydaje decyzję: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zatwierdzeniu projektu budowlanego i pozwoleniu na wznowienie robót;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zatwierdzeniu projektu budowlanego, jeżeli budowa została zakończona.</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 xml:space="preserve">Decyzje, o których mowa w ust. 4, mogą być wydane po uprzednim przeprowadzeniu oceny oddziaływania przedsięwzięcia na środowisko albo oceny oddziaływania przedsięwzięcia na obszar Natura 2000, jeżeli jest ona wymagana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3 października 2008 r. o udostępnianiu informacji o środowisku i jego ochronie, udziale społeczeństwa w ochronie środowiska oraz o ocenach oddziaływania na środowisko, w przypadkach gdy ocena ta jest możliwa do przeprowadzenia z uwzględnieniem analizy rozwiązań alternatywnych przedsięwzięcia i możliwości ustalenia warunków jego realizacji w zakresie ochrony środowiska.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decyzji, o której mowa w ust. 4, nakłada się obowiązek uzyskania decyzji o pozwoleniu na użytkowanie.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49a. </w:t>
      </w:r>
      <w:r>
        <w:rPr>
          <w:rFonts w:ascii="Times New Roman"/>
          <w:b/>
          <w:i w:val="false"/>
          <w:color w:val="000000"/>
          <w:sz w:val="24"/>
          <w:lang w:val="pl-Pl"/>
        </w:rPr>
        <w:t xml:space="preserve"> [Opłata legalizacyjna – zwrot, zaliczenie w poczet kosztów wykonania zastępczego]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uchylenia w postępowaniu odwoławczym decyzji, o której mowa w art. 49 ust. 4, i wydania decyzji, o której mowa w art. 48 ust. 1, opłata legalizacyjna podlega zwrotowi, z zastrzeżeniem ust. 2, w terminie 30 dni od dnia stwierdzenia wykonania rozbiórki.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wykonanie decyzji o nakazie rozbiórki obiektu budowlanego odbywa się w trybie wykonania zastępczego, o którym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postępowaniu egzekucyjnym w administracji, opłatę legalizacyjną zalicza się w poczet kosztów wykonania zastępczego.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49b. </w:t>
      </w:r>
      <w:r>
        <w:rPr>
          <w:rFonts w:ascii="Times New Roman"/>
          <w:b/>
          <w:i w:val="false"/>
          <w:color w:val="000000"/>
          <w:sz w:val="24"/>
          <w:lang w:val="pl-Pl"/>
        </w:rPr>
        <w:t xml:space="preserve"> [Decyzja o rozbiórce obiektu budowlanego będącego w budowie lub jego części albo wybudowanego bez wymaganego zgłoszenia bądź pomimo wniesienia sprzeciwu; postanowienie o wstrzymaniu prowadzenia robót budowlanych; opłata legalizacyjna]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nadzoru budowlanego nakazuje, z zastrzeżeniem ust. 2, w drodze decyzji, rozbiórkę obiektu budowlanego, lub jego części, będącego w budowie albo wybudowanego bez wymaganego zgłoszenia bądź pomimo wniesienia sprzeciwu przez organ administracji architektoniczno-budowlanej.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budowa, o której mowa w ust. 1, jest zgodna z przepisami o planowaniu i zagospodarowaniu przestrzennym, a w szczególności ustaleniami obowiązującego miejscowego planu zagospodarowania przestrzennego i innymi aktami prawa miejscowego, oraz nie narusza przepisów, w tym techniczno-budowlanych, w zakresie uniemożliwiającym doprowadzenie obiektu budowlanego lub jego części do stanu zgodnego z prawem, organ nadzoru budowlanego wstrzymuje postanowieniem - gdy budowa nie została zakończona - prowadzenie robót budowlanych oraz nakłada na inwestora obowiązek przedłożenia w wyznaczonym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dokumentów, o których mowa w art. 30 ust. 2 albo art. 30 ust. 2 i 3, albo art. 30 ust. 2 i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projektu zagospodarowania działki lub terenu;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zaświadczenia wójta, burmistrza albo prezydenta miasta o zgodności budowy z ustaleniami obowiązującego miejscowego planu zagospodarowania przestrzennego albo decyzji o warunkach zabudowy i zagospodarowania terenu, w przypadku braku obowiązującego planu zagospodarowania przestrzennego.</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Na postanowienie, o którym mowa w ust. 2, przysługuje zażalenie.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niespełnienia obowiązku, o którym mowa w ust. 2, stosuje się przepis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zachodzą okoliczności, o których mowa w ust. 2, organ nadzoru budowlanego, w drodze postanowienia, ustala wysokość opłaty legalizacyjnej. Na postanowienie przysługuje zażalenie.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opłaty legalizacyjnej stosuje się odpowiednio przepisy art. 59g, z tym że wysokość opłaty w przypadku budowy, o której mowa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29 ust. 1 pkt 9-11, 14 oraz w art. 30 ust. 1 pkt 3 i 4 - wynosi 2500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29 ust. 1 pkt 1 lit. b-d, pkt 2, 2a, 3, 3a, 6, 12, 13, 16, 19, 20b oraz 28 - wynosi 5000 zł.</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 nadzoru budowlanego, w przypadku gdy budowa nie została zakończona, po wniesieniu opłaty, o której mowa w ust. 5, zezwala, w drodze postanowienia, na dokończenie budowy.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nieuiszczenia w terminie opłaty legalizacyjnej organ nadzoru budowlanego wydaje decyzję, o której mowa w ust. 1, z zastrzeżeniem art. 49c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49c. </w:t>
      </w:r>
      <w:r>
        <w:rPr>
          <w:rFonts w:ascii="Times New Roman"/>
          <w:b/>
          <w:i w:val="false"/>
          <w:color w:val="000000"/>
          <w:sz w:val="24"/>
          <w:lang w:val="pl-Pl"/>
        </w:rPr>
        <w:t xml:space="preserve"> [Stosowanie przepisów Ordynacji podatkowej do opłaty legalizacyjnej]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opłat legalizacyjnych, o których mowa w art. 49 ust. 1 i art. 49b ust. 4, w zakresie nieuregulowanym w ustawie,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(Dz. U. z 2018 r. poz. 800, z późn. zm.), z tym że uprawnienia organu podatkowego przysługują wojewodzie.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Złożenie wniosku, o którym mowa w </w:t>
      </w:r>
      <w:r>
        <w:rPr>
          <w:rFonts w:ascii="Times New Roman"/>
          <w:b w:val="false"/>
          <w:i w:val="false"/>
          <w:color w:val="1b1b1b"/>
          <w:sz w:val="24"/>
          <w:lang w:val="pl-Pl"/>
        </w:rPr>
        <w:t>art. 67a § 1</w:t>
      </w:r>
      <w:r>
        <w:rPr>
          <w:rFonts w:ascii="Times New Roman"/>
          <w:b w:val="false"/>
          <w:i w:val="false"/>
          <w:color w:val="000000"/>
          <w:sz w:val="24"/>
          <w:lang w:val="pl-Pl"/>
        </w:rPr>
        <w:t xml:space="preserve"> ustawy z dnia 29 sierpnia 1997 r. - Ordynacja podatkowa, powoduje zawieszenie postępowania administracyjnego prowadzonego na podstawie art. 48, art. 49 i art. 49b do dnia rozstrzygnięcia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[Wstrzymanie robót budowlanych w przypadkach innych niż określone w art. 48 ust. 1 lub w art. 49b ust. 1]</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przypadkach innych niż określone w art. 48 ust. 1 lub w art. 49b ust. 1 organ nadzoru budowlanego wstrzymuje postanowieniem prowadzenie robót budowlanych wykonywanych: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bez wymaganego pozwolenia na budowę albo zgłoszenia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sposób mogący spowodować zagrożenie bezpieczeństwa ludzi lub mienia bądź zagrożenie środowiska,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podstawie zgłoszenia z naruszeniem art. 30 ust. 1, lub</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sposób istotnie odbiegający od ustaleń i warunków określonych w pozwoleniu na budowę, projekcie budowlanym lub w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postanowieniu o wstrzymaniu robót budowlanych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podać przyczynę wstrzymania robót;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ustalić wymagania dotyczące niezbędnych zabezpieczeń.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postanowieniu o wstrzymaniu robót budowlanych można nałożyć obowiązek przedstawienia, w terminie 30 dni od dnia doręczenia postanowienia, inwentaryzacji wykonanych robót budowlanych lub odpowiednich ocen technicznych bądź ekspertyz.</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Postanowienie o wstrzymaniu robót budowlanych traci ważność po upływie 2 miesięcy od dnia doręczenia, chyba że w tym terminie zostanie wydana decyzja, o której mowa w art. 50a pkt 2 albo w art. 51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postanowienie o wstrzymaniu robót budowlanych służy zażalenie.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50a. </w:t>
      </w:r>
      <w:r>
        <w:rPr>
          <w:rFonts w:ascii="Times New Roman"/>
          <w:b/>
          <w:i w:val="false"/>
          <w:color w:val="000000"/>
          <w:sz w:val="24"/>
          <w:lang w:val="pl-Pl"/>
        </w:rPr>
        <w:t xml:space="preserve"> [Następstwa (skutki) wykonywania robót budowlanych pomimo ich wstrzymania]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 nadzoru budowlanego w przypadku wykonywania robót budowlanych - pomimo wstrzymania ich wykonywania postanowieniem: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którym mowa w art. 48 ust. 2 oraz w art. 49b ust. 2 - nakazuje, w drodze decyzji, rozbiórkę obiektu budowlanego lub jego części;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którym mowa w art. 50 ust. 1 - nakazuje, w drodze decyzji, rozbiórkę części obiektu budowlanego wykonanego po doręczeniu postanowienia albo doprowadzenie obiektu budowlanego do stanu poprzedniego.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[Decyzja o nałożeniu obowiązków i sprawdzenie ich wykonania; decyzja nakazująca zaniechanie dalszych robót budowlanych bądź rozbiórkę obiektu lub jego części, bądź doprowadzenie obiektu do stanu poprzedniego]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upływem 2 miesięcy od dnia wydania postanowienia, o którym mowa w art. 50 ust. 1, organ nadzoru budowlanego w drodze decyzji: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nakazuje zaniechanie dalszych robót budowlanych bądź rozbiórkę obiektu budowlanego lub jego części, bądź doprowadzenie obiektu do stanu poprzedniego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nakłada obowiązek wykonania określonych czynności lub robót budowlanych w celu doprowadzenia wykonywanych robót budowlanych do stanu zgodnego z prawem, określając termin ich wykonania,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istotnego odstąpienia od zatwierdzonego projektu budowlanego lub innych warunków pozwolenia na budowę - nakłada, określając termin wykonania, obowiązek sporządzenia i przedstawienia projektu budowlanego zamiennego, uwzględniającego zmiany wynikające z dotychczas wykonanych robót budowlanych oraz - w razie potrzeby - wykonania określonych czynności lub robót budowlanych w celu doprowadzenia wykonywanych robót budowlanych do stanu zgodnego z prawem; przepisy dotyczące projektu budowlanego stosuje się odpowiednio do zakresu tych zmian.</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istotnego odstąpienia od projektu budowlanego z naruszeniem art. 36a ust. 1a, przepisy ust. 1 pkt 3 oraz ust. 4 i 5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wydania nakazu, o którym mowa w art. 50a pkt 2, decyzje, o których mowa w ust. 1 pkt 2 lub 3, wydaje się po wykonaniu obowiązku określonego w tym nakazie.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upływie terminu lub na wniosek inwestora, organ nadzoru budowlanego sprawdza wykonanie obowiązku, o którym mowa w ust. 1 pkt 2, i wydaje decyzję: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stwierdzeniu wykonania obowiązku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niewykonania obowiązku - nakazującą zaniechanie dalszych robót budowlanych bądź rozbiórkę obiektu lub jego części, bądź doprowadzenie obiektu do stanu poprzedniego.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upływie terminu lub na wniosek inwestora, organ nadzoru budowlanego sprawdza wykonanie obowiązku, o którym mowa w ust. 1 pkt 3, i wydaje decyzję w sprawie zatwierdzenia projektu budowlanego i pozwolenia na wznowienie robót budowlanych albo - jeżeli budowa została zakończona - o zatwierdzeniu projektu budowlanego zamiennego. W decyzji tej nakłada się obowiązek uzyskania decyzji o pozwoleniu na użytkowanie.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niewykonania w terminie obowiązku, o którym mowa w ust. 1 pkt 3, organ nadzoru budowlanego wydaje decyzję nakazującą zaniechanie dalszych robót budowlanych bądź rozbiórkę obiektu lub jego części, bądź doprowadzenie obiektu do stanu poprzedniego.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Przepisów ust. 4 i 5 dotyczących pozwolenia na użytkowanie nie stosuje się do robót budowlanych innych niż budowa bądź przebudowa obiektu budowlanego lub jego części.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Przepisy ust. 1 pkt 1 i 2 oraz ust. 3 stosuje się odpowiednio, jeżeli roboty budowlane, w przypadkach innych niż określone w art. 48 albo w art. 49b, zostały wykonane w sposób, o którym mowa w art. 50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[Zasady ponoszenia kosztów wykonania decyzji]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Inwestor, właściciel lub zarządca obiektu budowlanego jest obowiązany na swój koszt dokonać czynności nakazanych w decyzji, o której mowa w art. 48, art. 49b, art. 50a oraz art. 51.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[Zasady ponoszenia kosztów rozbiórki obiektu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 art. 52 stosuje się również do obiektów budowlanych, podlegających rozbiórce w terminach, o których mowa w art. 36 ust. 1 pkt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[Przystąpienie do użytkowania obiektu budowlanego, na którego wzniesienie jest wymagane pozwolenie na budowę lub zgłoszenie – zawiadomienie organu o zakończeniu 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użytkowania obiektu budowlanego, na budowę którego wymagane jest pozwolenie na budowę albo zgłoszenie budowy, o której mowa w art. 29 ust. 1 pkt 1a i 19a, można przystąpić, z zastrzeżeniem art. 55 i art. 57, po zawiadomieniu organu nadzoru budowlanego o zakończeniu budowy, jeżeli organ ten, w terminie 14 dni od dnia doręczenia zawiadomienia, nie zgłosi sprzeciwu w drodze decyzji. Przepis art. 30 ust. 6a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nadzoru budowlanego może z urzędu przed upływem terminu, o którym mowa w ust. 1, wydać zaświadczenie o braku podstaw do wniesienia sprzeciwu. Wydanie zaświadczenia wyłącza możliwość wniesienia sprzeciwu, o którym mowa w ust. 1, oraz uprawnia inwestora do rozpoczęcia użytkowania obiektu,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[Przystąpienie do użytkowania obiektu budowlanego, na którego wzniesienie jest wymagane pozwolenie na budowę – decyzja o pozwoleniu na użytkowanie]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przystąpieniem do użytkowania obiektu budowlanego należy uzyskać decyzję o pozwoleniu na użytkowanie,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budowę obiektu budowlanego jest wymagane pozwolenie na budowę i jest on zaliczony do kategorii: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V, IX-XVI,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XVII - z wyjątkiem warsztatów rzemieślniczych, stacji obsługi pojazdów, myjni samochodowych i garaży do pięciu stanowisk włącznie,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XVIII - z wyjątkiem obiektów magazynowych: budynki składowe, chłodnie, hangary i wiaty, a także budynków kolejowych: nastawnie, podstacje trakcyjne, lokomotywownie, wagonownie, strażnice przejazdowe i myjnie taboru kolejowego,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XX,</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XXII - z wyjątkiem placów składowych, postojowych i parkingów,</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XXIV - z wyjątkiem stawów rybnych,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XXVII - z wyjątkiem jazów, wałów przeciwpowodziowych, opasek i ostróg brzegowych oraz rowów melioracyjnych,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XXVIII-XXX</w:t>
      </w:r>
    </w:p>
    <w:p>
      <w:pPr>
        <w:spacing w:before="25" w:after="0"/>
        <w:ind w:left="373"/>
        <w:jc w:val="both"/>
        <w:textAlignment w:val="auto"/>
      </w:pPr>
      <w:r>
        <w:rPr>
          <w:rFonts w:ascii="Times New Roman"/>
          <w:b w:val="false"/>
          <w:i w:val="false"/>
          <w:color w:val="000000"/>
          <w:sz w:val="24"/>
          <w:lang w:val="pl-Pl"/>
        </w:rPr>
        <w:t>- o których mowa w załączniku do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zachodzą okoliczności, o których mowa w art. 49 ust. 5 albo art. 51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przystąpienie do użytkowania obiektu budowlanego ma nastąpić przed wykonaniem wszystkich robót budowlanych.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Inwestor zamiast dokonania zawiadomienia o zakończeniu budowy może wystąpić z wnioskiem o wydanie decyzji o pozwoleniu na użytkowanie.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55a.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[Zawiadomienie PIS i PSP o zakończeniu budowy obiektu budowlanego i zamiarze przystąpienia do jego użytkowania]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Inwestor, w stosunku do którego nałożono obowiązek uzyskania pozwolenia na użytkowanie obiektu budowlanego, jest obowiązany zawiadomić, zgodnie z właściwością wynikającą z </w:t>
      </w:r>
      <w:r>
        <w:rPr>
          <w:rFonts w:ascii="Times New Roman"/>
          <w:b w:val="false"/>
          <w:i w:val="false"/>
          <w:color w:val="1b1b1b"/>
          <w:sz w:val="24"/>
          <w:lang w:val="pl-Pl"/>
        </w:rPr>
        <w:t>przepisów</w:t>
      </w:r>
      <w:r>
        <w:rPr>
          <w:rFonts w:ascii="Times New Roman"/>
          <w:b w:val="false"/>
          <w:i w:val="false"/>
          <w:color w:val="000000"/>
          <w:sz w:val="24"/>
          <w:lang w:val="pl-Pl"/>
        </w:rPr>
        <w:t xml:space="preserve"> szczególnych, organy: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Państwowej Inspekcji Sanitarnej,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Państwowej Straży Pożarnej</w:t>
      </w:r>
    </w:p>
    <w:p>
      <w:pPr>
        <w:spacing w:before="25" w:after="0"/>
        <w:ind w:left="0"/>
        <w:jc w:val="both"/>
        <w:textAlignment w:val="auto"/>
      </w:pPr>
      <w:r>
        <w:rPr>
          <w:rFonts w:ascii="Times New Roman"/>
          <w:b w:val="false"/>
          <w:i w:val="false"/>
          <w:color w:val="000000"/>
          <w:sz w:val="24"/>
          <w:lang w:val="pl-Pl"/>
        </w:rPr>
        <w:t>- o zakończeniu budowy obiektu budowlanego i zamiarze przystąpienia do jego użytkowania. Organy zajmują stanowisko w sprawie zgodności wykonania obiektu budowlanego z projektem budowlanym.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Przepisy ust. 1 stosuje się również w przypadku, gdy projekt budowlany obiektu budowlanego nieobjętego obowiązkiem uzyskania pozwolenia na użytkowanie wymagał uzgodnienia pod względem ochrony przeciwpożarowej lub wymagań higienicznych i zdrowotnych.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Niezajęcie stanowiska przez organy, wymienione w ust. 1, w terminie 14 dni od dnia otrzymania zawiadomienia, traktuje się jak niezgłoszenie sprzeciwu lub uwag.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[Załączniki do zawiadomienia o zakończeniu budowy obiektu budowlanego lub wniosku o udzielenie pozwolenia na użytkowanie]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zawiadomienia o zakończeniu budowy obiektu budowlanego lub wniosku o udzielenie pozwolenia na użytkowanie inwestor jest obowiązany dołączyć: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oryginał dziennika budowy;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oświadczenie kierownika budowy: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 zgodności wykonania obiektu budowlanego z projektem budowlanym lub warunkami pozwolenia na budowę oraz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 doprowadzeniu do należytego stanu i porządku terenu budowy, a także - w razie korzystania - drogi, ulicy, sąsiedniej nieruchomości, budynku lub lokalu;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oświadczenie o właściwym zagospodarowaniu terenów przyległych, jeżeli eksploatacja wybudowanego obiektu jest uzależniona od ich odpowiedniego zagospodarowania;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protokoły badań i sprawdzeń;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dokumentację geodezyjną, zawierającą wyniki geodezyjnej inwentaryzacji powykonawczej oraz informację o zgodności usytuowania obiektu budowlanego z projektem zagospodarowania działki lub terenu lub odstępstwach od tego projektu, sporządzoną przez osobę wykonującą samodzielne funkcje w dziedzinie geodezji i kartografii oraz posiadającą odpowiednie uprawnienia zawodowe;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potwierdzenie, zgodnie z odrębnymi </w:t>
      </w:r>
      <w:r>
        <w:rPr>
          <w:rFonts w:ascii="Times New Roman"/>
          <w:b w:val="false"/>
          <w:i w:val="false"/>
          <w:color w:val="1b1b1b"/>
          <w:sz w:val="24"/>
          <w:lang w:val="pl-Pl"/>
        </w:rPr>
        <w:t>przepisami</w:t>
      </w:r>
      <w:r>
        <w:rPr>
          <w:rFonts w:ascii="Times New Roman"/>
          <w:b w:val="false"/>
          <w:i w:val="false"/>
          <w:color w:val="000000"/>
          <w:sz w:val="24"/>
          <w:lang w:val="pl-Pl"/>
        </w:rPr>
        <w:t>, odbioru wykonanych przyłączy;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 xml:space="preserve">zaświadczenie wójta, burmistrza albo prezydenta miasta, potwierdzające spełnienie warunków, o których mowa w </w:t>
      </w:r>
      <w:r>
        <w:rPr>
          <w:rFonts w:ascii="Times New Roman"/>
          <w:b w:val="false"/>
          <w:i w:val="false"/>
          <w:color w:val="1b1b1b"/>
          <w:sz w:val="24"/>
          <w:lang w:val="pl-Pl"/>
        </w:rPr>
        <w:t>art. 37i ust. 8</w:t>
      </w:r>
      <w:r>
        <w:rPr>
          <w:rFonts w:ascii="Times New Roman"/>
          <w:b w:val="false"/>
          <w:i w:val="false"/>
          <w:color w:val="000000"/>
          <w:sz w:val="24"/>
          <w:lang w:val="pl-Pl"/>
        </w:rPr>
        <w:t xml:space="preserve"> ustawy z dnia 27 marca 2003 r. o planowaniu i zagospodarowaniu przestrzennym (Dz. U. z 2017 r. poz. 1073 i 1566), o ile jest wymagane;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drogi w transeuropejskiej sieci drogowej: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wynik audytu bezpieczeństwa ruchu drogowego, o którym mowa w </w:t>
      </w:r>
      <w:r>
        <w:rPr>
          <w:rFonts w:ascii="Times New Roman"/>
          <w:b w:val="false"/>
          <w:i w:val="false"/>
          <w:color w:val="1b1b1b"/>
          <w:sz w:val="24"/>
          <w:lang w:val="pl-Pl"/>
        </w:rPr>
        <w:t>art. 24l ust. 1</w:t>
      </w:r>
      <w:r>
        <w:rPr>
          <w:rFonts w:ascii="Times New Roman"/>
          <w:b w:val="false"/>
          <w:i w:val="false"/>
          <w:color w:val="000000"/>
          <w:sz w:val="24"/>
          <w:lang w:val="pl-Pl"/>
        </w:rPr>
        <w:t xml:space="preserve"> ustawy z dnia 21 marca 1985 r. o drogach publicznych,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uzasadnienie zarządcy drogi, o którym mowa w </w:t>
      </w:r>
      <w:r>
        <w:rPr>
          <w:rFonts w:ascii="Times New Roman"/>
          <w:b w:val="false"/>
          <w:i w:val="false"/>
          <w:color w:val="1b1b1b"/>
          <w:sz w:val="24"/>
          <w:lang w:val="pl-Pl"/>
        </w:rPr>
        <w:t>art. 24l ust. 4</w:t>
      </w:r>
      <w:r>
        <w:rPr>
          <w:rFonts w:ascii="Times New Roman"/>
          <w:b w:val="false"/>
          <w:i w:val="false"/>
          <w:color w:val="000000"/>
          <w:sz w:val="24"/>
          <w:lang w:val="pl-Pl"/>
        </w:rPr>
        <w:t xml:space="preserve"> ustawy z dnia 21 marca 1985 r. o drogach publicznych.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zawiadomienia o zakończeniu budowy lub złożenia wniosku o udzielenie pozwolenia na użytkowanie budynku mieszkalnego lub budynku z częścią mieszkalną, w oświadczeniu, o którym mowa w ust. 1 pkt 2 lit. a, zamieszcza się informację o dokonaniu pomiarów powierzchni użytkowej budynku i poszczególnych lokali mieszkalnych, w sposób zgodny z przepisami rozporządzenia, o którym mowa w art. 34 ust. 6 pkt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zmian nieodstępujących w sposób istotny od zatwierdzonego projektu lub warunków pozwolenia na budowę, dokonanych podczas wykonywania robót, do zawiadomienia, o którym mowa w ust. 1, należy dołączyć kopie rysunków wchodzących w skład zatwierdzonego projektu budowlanego, z naniesionymi zmianami, a w razie potrzeby także uzupełniający opis. W takim przypadku oświadczenie, o którym mowa w ust. 1 pkt 2 lit. a, powinno być potwierdzone przez projektanta i inspektora nadzoru inwestorskiego, jeżeli został ustanowiony.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Inwestor jest obowiązany dołączyć do wniosku, o którym mowa w ust. 1, albo do zawiadomienia w przypadku, o którym mowa w art. 56 ust. 1a, oświadczenia o braku sprzeciwu lub uwag ze strony organów wymienionych w art. 56.</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Inwestor jest obowiązany uzupełnić dokumenty wymienione w ust. 1-3, jeżeli, w wyniku ich sprawdzenia przez organ nadzoru budowlanego, okaże się, że są one niekompletne lub posiadają braki i nieścisłości.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Wniosek o udzielenie pozwolenia na użytkowanie stanowi wezwanie organu nadzoru budowlanego do przeprowadzenia obowiązkowej kontroli, o której mowa w art. 59a.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stwierdzenia przystąpienia do użytkowania obiektu budowlanego lub jego części z naruszeniem przepisów art. 54 i 55, organ nadzoru budowlanego wymierza karę z tytułu nielegalnego użytkowania obiektu budowlanego. Do kary tej stosuje się odpowiednio przepisy dotyczące kar, o których mowa w art. 59f ust. 1, z tym że stawka opłaty podlega dziesięciokrotnemu podwyższeniu.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 zakończeniu postępowania w sprawie zawiadomienia o zakończeniu budowy obiektu budowlanego albo udzieleniu pozwolenia na użytkowanie, organ nadzoru budowlanego zwraca bezzwłocznie inwestorowi dokumenty, o których mowa w ust. 1 pkt 1, 4 i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[Decyzja o pozwoleniu na użytkowanie obiektu budowlanego; strona w postępowaniu w sprawie pozwolenia na użytkowanie]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nadzoru budowlanego wydaje decyzję w sprawie pozwolenia na użytkowanie obiektu budowlanego po przeprowadzeniu obowiązkowej kontroli, o której mowa w art. 59a.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nadzoru budowlanego może w pozwoleniu na użytkowanie obiektu budowlanego określić warunki użytkowania tego obiektu albo uzależnić jego użytkowanie od wykonania, w oznaczonym terminie, określonych robót budowlanych.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organ nadzoru budowlanego stwierdzi, że obiekt budowlany spełnia warunki, określone w ust. 1, pomimo niewykonania części robót wykończeniowych lub innych robót budowlanych związanych z obiektem, w wydanym pozwoleniu na użytkowanie może określić termin wykonania tych robót.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Przepisu ust. 3 nie stosuje się do instalacji i urządzeń służących ochronie środowiska.</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Inwestor jest obowiązany zawiadomić organ nadzoru budowlanego o zakończeniu robót budowlanych prowadzonych, po przystąpieniu do użytkowania obiektu budowlanego, na podstawie pozwolenia na użytkowanie.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nadzoru budowlanego, z zastrzeżeniem ust. 2 i 3, odmawia wydania pozwolenia na użytkowanie obiektu budowlanego w przypadku niespełnienia wymagań określonych w ust. 1 i w art. 57 ust. 1-4. Przepisy art. 51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Decyzję o pozwoleniu na użytkowanie obiektu budowlanego organ nadzoru budowlanego przesyła niezwłocznie organowi, który wydał decyzję o warunkach zabudowy i zagospodarowania terenu lub pozwolenia, o których mowa w </w:t>
      </w:r>
      <w:r>
        <w:rPr>
          <w:rFonts w:ascii="Times New Roman"/>
          <w:b w:val="false"/>
          <w:i w:val="false"/>
          <w:color w:val="1b1b1b"/>
          <w:sz w:val="24"/>
          <w:lang w:val="pl-Pl"/>
        </w:rPr>
        <w:t>art. 23 ust. 1</w:t>
      </w:r>
      <w:r>
        <w:rPr>
          <w:rFonts w:ascii="Times New Roman"/>
          <w:b w:val="false"/>
          <w:i w:val="false"/>
          <w:color w:val="000000"/>
          <w:sz w:val="24"/>
          <w:lang w:val="pl-Pl"/>
        </w:rPr>
        <w:t xml:space="preserve"> i </w:t>
      </w:r>
      <w:r>
        <w:rPr>
          <w:rFonts w:ascii="Times New Roman"/>
          <w:b w:val="false"/>
          <w:i w:val="false"/>
          <w:color w:val="1b1b1b"/>
          <w:sz w:val="24"/>
          <w:lang w:val="pl-Pl"/>
        </w:rPr>
        <w:t>art. 26 ust. 1</w:t>
      </w:r>
      <w:r>
        <w:rPr>
          <w:rFonts w:ascii="Times New Roman"/>
          <w:b w:val="false"/>
          <w:i w:val="false"/>
          <w:color w:val="000000"/>
          <w:sz w:val="24"/>
          <w:lang w:val="pl-Pl"/>
        </w:rPr>
        <w:t xml:space="preserve">, oraz decyzji, o której mowa w </w:t>
      </w:r>
      <w:r>
        <w:rPr>
          <w:rFonts w:ascii="Times New Roman"/>
          <w:b w:val="false"/>
          <w:i w:val="false"/>
          <w:color w:val="1b1b1b"/>
          <w:sz w:val="24"/>
          <w:lang w:val="pl-Pl"/>
        </w:rPr>
        <w:t>art. 27 ust. 1</w:t>
      </w:r>
      <w:r>
        <w:rPr>
          <w:rFonts w:ascii="Times New Roman"/>
          <w:b w:val="false"/>
          <w:i w:val="false"/>
          <w:color w:val="000000"/>
          <w:sz w:val="24"/>
          <w:lang w:val="pl-Pl"/>
        </w:rPr>
        <w:t xml:space="preserve"> ustawy z dnia 21 marca 1991 r. o obszarach morskich Rzeczypospolitej Polskiej i administracji morskiej.</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W przypadku inwestycji KZN organ nadzoru budowlanego przesyła niezwłocznie Prezesowi Krajowego Zasobu Nieruchomości decyzję o pozwoleniu na użytkowanie obiektu budowlanego albo decyzję o odmowie wydania pozwolenia na użytkowanie obiektu budowlanego.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Stroną w postępowaniu w sprawie pozwolenia na użytkowanie jest wyłącznie inwestor, a w przypadku inwestycji KZN - inwestor i Prezes Krajowego Zasobu Nieruchomości.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59a. </w:t>
      </w:r>
      <w:r>
        <w:rPr>
          <w:rFonts w:ascii="Times New Roman"/>
          <w:b/>
          <w:i w:val="false"/>
          <w:color w:val="000000"/>
          <w:sz w:val="24"/>
          <w:lang w:val="pl-Pl"/>
        </w:rPr>
        <w:t xml:space="preserve"> [Kontrola budowy w celu stwierdzenia prowadzenia jej zgodnie z ustaleniami i warunkami określonymi w pozwoleniu na budowę]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nadzoru budowlanego przeprowadza, na wezwanie inwestora, obowiązkową kontrolę budowy w celu stwierdzenia prowadzenia jej zgodnie z ustaleniami i warunkami określonymi w pozwoleniu na budowę.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Kontrola, o której mowa w ust. 1, obejmuje sprawdzenie: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zgodności obiektu budowlanego z projektem zagospodarowania działki lub terenu;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zgodności obiektu budowlanego z projektem architektoniczno-budowlanym,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charakterystycznych parametrów technicznych: kubatury, powierzchni zabudowy, wysokości, długości, szerokości i liczby kondygnacji,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wykonania widocznych elementów nośnych układu konstrukcyjnego obiektu budowlanego,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geometrii dachu (kąt nachylenia, wysokość kalenicy i układ połaci dachowych),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wykonania urządzeń budowlanych,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zasadniczych elementów wyposażenia budowlano-instalacyjnego, zapewniających użytkowanie obiektu zgodnie z przeznaczeniem,</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w:t>
      </w:r>
      <w:r>
        <w:rPr>
          <w:rFonts w:ascii="Times New Roman"/>
          <w:b w:val="false"/>
          <w:i w:val="false"/>
          <w:color w:val="000000"/>
          <w:sz w:val="24"/>
          <w:lang w:val="pl-Pl"/>
        </w:rPr>
        <w:t xml:space="preserve"> zapewnienia warunków niezbędnych do korzystania z tego obiektu przez osoby niepełnosprawne, o których mowa w </w:t>
      </w:r>
      <w:r>
        <w:rPr>
          <w:rFonts w:ascii="Times New Roman"/>
          <w:b w:val="false"/>
          <w:i w:val="false"/>
          <w:color w:val="1b1b1b"/>
          <w:sz w:val="24"/>
          <w:lang w:val="pl-Pl"/>
        </w:rPr>
        <w:t>art. 1</w:t>
      </w:r>
      <w:r>
        <w:rPr>
          <w:rFonts w:ascii="Times New Roman"/>
          <w:b w:val="false"/>
          <w:i w:val="false"/>
          <w:color w:val="000000"/>
          <w:sz w:val="24"/>
          <w:lang w:val="pl-Pl"/>
        </w:rPr>
        <w:t xml:space="preserve"> Konwencji o prawach osób niepełnosprawnych, sporządzonej w Nowym Jorku dnia 13 grudnia 2006 r., w tym osoby starsze - w stosunku do obiektu użyteczności publicznej i budynku mieszkalnego wielorodzinnego;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wyrobów budowlanych szczególnie istotnych dla bezpieczeństwa konstrukcji i bezpieczeństwa pożarowego;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nałożenia w pozwoleniu na budowę obowiązku rozbiórki istniejących obiektów budowlanych nieprzewidzianych do dalszego użytkowania lub tymczasowych obiektów budowlanych - wykonania tego obowiązku, jeżeli upłynął termin rozbiórki określony w pozwoleniu;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uporządkowania terenu budowy.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59b.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59c. </w:t>
      </w:r>
      <w:r>
        <w:rPr>
          <w:rFonts w:ascii="Times New Roman"/>
          <w:b/>
          <w:i w:val="false"/>
          <w:color w:val="000000"/>
          <w:sz w:val="24"/>
          <w:lang w:val="pl-Pl"/>
        </w:rPr>
        <w:t xml:space="preserve"> [Termin przeprowadzenia kontroli budowy; uczestnictwo inwestora w kontroli 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nadzoru budowlanego przeprowadza obowiązkową kontrolę przed upływem 21 dni od dnia doręczenia wezwania albo uzupełnionego wezwania. O terminie obowiązkowej kontroli organ zawiadamia inwestora w terminie 7 dni od dnia doręczenia wezwania albo uzupełnionego wezwania.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Inwestor jest obowiązany uczestniczyć w obowiązkowej kontroli w wyznaczonym terminie.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59d. </w:t>
      </w:r>
      <w:r>
        <w:rPr>
          <w:rFonts w:ascii="Times New Roman"/>
          <w:b/>
          <w:i w:val="false"/>
          <w:color w:val="000000"/>
          <w:sz w:val="24"/>
          <w:lang w:val="pl-Pl"/>
        </w:rPr>
        <w:t xml:space="preserve"> [Protokół z przeprowadzenia kontroli 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nadzoru budowlanego, po przeprowadzeniu obowiązkowej kontroli, sporządza protokół w trzech egzemplarzach. Jeden egzemplarz protokołu doręcza się inwestorowi bezzwłocznie po przeprowadzeniu kontroli, drugi egzemplarz przekazuje się organowi wyższego stopnia, a trzeci pozostaje we właściwym organie.</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Dopuszcza się przekazanie protokołu organowi wyższego stopnia w postaci elektronicznej. W takim przypadku sporządza się dwa egzemplarze protokołu, a protokół w postaci elektronicznej przekazuje się również Głównemu Inspektorowi Nadzoru Budowlanego.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o którym mowa w ust. 1, przechowuje się przez okres istnienia obiektu budowlanego.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budownictwa, planowania i zagospodarowania przestrzennego oraz mieszkalnictwa określi, w drodze rozporządzenia, wzór protokołu obowiązkowej kontroli.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Wzór protokołu powinien obejmować w szczególności informacje dotyczące danych osobowych osób uczestniczących w kontroli oraz informacje niezbędne do ustalenia przebiegu i wyniku przeprowadzonej kontroli, w tym: adres i kategorię obiektu budowlanego, ustalenia dotyczące zgodności wykonania obiektu budowlanego z zatwierdzonym projektem budowlanym i innymi warunkami określonymi w pozwoleniu na budowę.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59e. </w:t>
      </w:r>
      <w:r>
        <w:rPr>
          <w:rFonts w:ascii="Times New Roman"/>
          <w:b/>
          <w:i w:val="false"/>
          <w:color w:val="000000"/>
          <w:sz w:val="24"/>
          <w:lang w:val="pl-Pl"/>
        </w:rPr>
        <w:t xml:space="preserve"> [Podmiot przeprowadzający kontrolę budowy; upoważnienie do przeprowadzenia kontroli 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Obowiązkową kontrolę budowy lub obiektu budowlanego może przeprowadzać, z upoważnienia właściwego organu nadzoru budowlanego, wyłącznie osoba zatrudniona w tym organie i posiadająca uprawnienia budowlane.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59f. </w:t>
      </w:r>
      <w:r>
        <w:rPr>
          <w:rFonts w:ascii="Times New Roman"/>
          <w:b/>
          <w:i w:val="false"/>
          <w:color w:val="000000"/>
          <w:sz w:val="24"/>
          <w:lang w:val="pl-Pl"/>
        </w:rPr>
        <w:t xml:space="preserve"> [Kara w przypadku stwierdzenia nieprawidłowości w trakcie obowiązkowej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w trakcie obowiązkowej kontroli nieprawidłowości w zakresie, o którym mowa w art. 59a ust. 2, wymierza się karę stanowiącą iloczyn stawki opłaty (s), współczynnika kategorii obiektu budowlanego (k) i współczynnika wielkości obiektu budowlanego (w).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Stawka opłaty (s) wynosi 500 zł.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Kategorie obiektów, współczynnik kategorii obiektu oraz współczynnik wielkości obiektu określa załącznik do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w skład obiektu budowlanego, z wyjątkiem budynku mieszkalnego jednorodzinnego, wchodzą części odpowiadające różnym kategoriom, karę stanowi suma kar obliczonych dla różnych kategorii.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stwierdzenia nieprawidłowości w zakresie, o którym mowa w art. 59a ust. 2, karę oblicza się odrębnie za każdą stwierdzoną nieprawidłowość. Karę stanowi suma tak obliczonych kar.</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wymierzenia kary organ nadzoru budowlanego, w drodze decyzji, odmawia wydania pozwolenia na użytkowanie i przeprowadza, w odpowiednim zakresie, postępowanie, o którym mowa w art. 51.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59g. </w:t>
      </w:r>
      <w:r>
        <w:rPr>
          <w:rFonts w:ascii="Times New Roman"/>
          <w:b/>
          <w:i w:val="false"/>
          <w:color w:val="000000"/>
          <w:sz w:val="24"/>
          <w:lang w:val="pl-Pl"/>
        </w:rPr>
        <w:t xml:space="preserve"> [Postanowienie o wymierzeniu kary; termin uiszczenia kary; ściągnięcie kary w drodze egzekucji administracyjnej]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Karę, o której mowa w art. 59f ust. 1, organ nadzoru budowlanego wymierza w drodze postanowienia, na które przysługuje zażalenie. Wpływy z kar stanowią dochód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Wymierzoną karę wnosi się w terminie 7 dni od dnia doręczenia postanowienia, o którym mowa w ust. 1, w kasie właściwego urzędu wojewódzkiego lub na rachunek bankowy tego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nieuiszczenia kary w terminie podlega ona ściągnięciu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egzekucyjnym w administracji.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Uprawnionym do żądania wykonania w drodze egzekucji administracyjnej obowiązków, o których mowa w ust. 3, jest wojewoda.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 kar, o których mowa w ust. 1, stosuje się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z tym że uprawnienia organu podatkowego, z wyjątkiem określonego w ust. 1, przysługują wojewodzie.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 właściwy do wydania, zmiany, uchylenia lub stwierdzenia nieważności postanowienia niezwłocznie przesyła kopię wydanego postanowienia właściwemu wojewodzie.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[Przekazanie właścicielowi lub zarządcy obiektu dokumentacji budowy i dokumentacji powykonawczej]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Inwestor, oddając do użytkowania obiekt budowlany, przekazuje właścicielowi lub zarządcy obiektu dokumentację budowy i dokumentację powykonawczą. Przekazaniu podlegają również inne dokumenty i decyzje dotyczące obiektu, a także, w razie potrzeby, instrukcje obsługi i eksploatacji: obiektu, instalacji i urządzeń związanych z tym obiektem.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Utrzymanie obiektów budowlanych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[Obowiązki właściciela lub zarządcy obiektu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Właściciel lub zarządca obiektu budowlanego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utrzymywać i użytkować obiekt zgodnie z zasadami, o których mowa w art. 5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zapewnić, dochowując należytej staranności, bezpieczne użytkowanie obiektu w razie wystąpienia czynników zewnętrznych odziaływujących na obiekt, związanych z działaniem człowieka lub sił natury, takich jak: wyładowania atmosferyczne, wstrząsy sejsmiczne, silne wiatry, intensywne opady atmosferyczne, osuwiska ziemi, zjawiska lodowe na rzekach i morzu oraz jeziorach i zbiornikach wodnych, pożary lub powodzie, w wyniku których następuje uszkodzenie obiektu budowlanego lub bezpośrednie zagrożenie takim uszkodzeniem, mogące spowodować zagrożenie życia lub zdrowia ludzi, bezpieczeństwa mienia lub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[Okresowe kontrole stanu technicznego obiektu budowlanego, instalacji i przewodów]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Obiekty budowlane powinny być w czasie ich użytkowania poddawane przez właściciela lub zarządcę kontroli: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okresowej, co najmniej raz w roku, polegającej na sprawdzeniu stanu technicznego: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elementów budynku, budowli i instalacji narażonych na szkodliwe wpływy atmosferyczne i niszczące działania czynników występujących podczas użytkowania obiektu,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instalacji i urządzeń służących ochronie środowiska,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instalacji gazowych oraz przewodów kominowych (dymowych, spalinowych i wentylacyjnych);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okresowej, co najmniej raz na 5 lat, polegającej na sprawdzeniu stanu technicznego i przydatności do użytkowania obiektu budowlanego, estetyki obiektu budowlanego oraz jego otoczenia; kontrolą tą powinno być objęte również badanie instalacji elektrycznej i piorunochronnej w zakresie stanu sprawności połączeń, osprzętu, zabezpieczeń i środków ochrony od porażeń, oporności izolacji przewodów oraz uziemień instalacji i aparatów;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okresowej w zakresie, o którym mowa w pkt 1, co najmniej dwa razy w roku, w terminach do 31 maja oraz do 30 listopada, w przypadku budynków o powierzchni zabudowy przekraczającej 2000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oraz innych obiektów budowlanych o powierzchni dachu przekraczającej 1000 m</w:t>
      </w:r>
      <w:r>
        <w:rPr>
          <w:rFonts w:ascii="Times New Roman"/>
          <w:b w:val="false"/>
          <w:i w:val="false"/>
          <w:color w:val="000000"/>
          <w:sz w:val="24"/>
          <w:vertAlign w:val="superscript"/>
          <w:lang w:val="pl-Pl"/>
        </w:rPr>
        <w:t>2</w:t>
      </w:r>
      <w:r>
        <w:rPr>
          <w:rFonts w:ascii="Times New Roman"/>
          <w:b w:val="false"/>
          <w:i w:val="false"/>
          <w:color w:val="000000"/>
          <w:sz w:val="24"/>
          <w:lang w:val="pl-Pl"/>
        </w:rPr>
        <w:t>; osoba dokonująca kontroli jest obowiązana bezzwłocznie pisemnie zawiadomić organ nadzoru budowlanego o przeprowadzonej kontroli;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bezpiecznego użytkowania obiektu każdorazowo w przypadku wystąpienia okoliczności, o których mowa w art. 61 pkt 2;</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przypadku zgłoszenia przez osoby zamieszkujące lokal mieszkalny znajdujący się w obiekcie budowlanym o dokonaniu nieuzasadnionych względami technicznymi lub użytkowymi ingerencji lub naruszeń, powodujących, że nie są spełnione warunki określone w art. 5 ust.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trakcie kontroli, o której mowa w ust. 1, należy dokonać sprawdzenia wykonania zaleceń z poprzedniej kontroli.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kontroli, o której mowa w ust. 1 pkt 1 lit. a, nie obejmuje właścicieli i zarządców: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budynków mieszkalnych jednorodzinnych;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obiektów budowlanych: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budownictwa zagrodowego i letniskowego,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wymienionych w art. 29 ust. 1.</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Kontrolę, o której mowa w ust. 1 pkt 4a, właściciel lub zarządca jest zobowiązany przeprowadzić w terminie 3 dni od otrzymania zgłoszenia.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nadzoru budowlanego - w razie stwierdzenia nieodpowiedniego stanu technicznego obiektu budowlanego lub jego części, mogącego spowodować zagrożenie: życia lub zdrowia ludzi, bezpieczeństwa mienia bądź środowiska - nakazuje przeprowadzenie kontroli, o której mowa w ust. 1, a także może żądać przedstawienia ekspertyzy stanu technicznego obiektu lub jego części.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Kontrole, o których mowa w ust. 1, z zastrzeżeniem ust. 5-6a, przeprowadzają osoby posiadające uprawnienia budowlane w odpowiedniej specjalności.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Kontrole stanu technicznego instalacji elektrycznych, piorunochronnych i gazowych, o których mowa w ust. 1 pkt 1 lit. c i pkt 2, mogą przeprowadzać osoby posiadające kwalifikacje wymagane przy wykonywaniu dozoru nad eksploatacją urządzeń, instalacji oraz sieci energetycznych i gazowych.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Kontrolę stanu technicznego przewodów kominowych, o której mowa w ust. 1 pkt 1 lit. c, powinny przeprowadzać: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posiadające kwalifikacje mistrza w rzemiośle kominiarskim - w odniesieniu do przewodów dymowych oraz grawitacyjnych przewodów spalinowych i wentylacyjnych;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posiadające uprawnienia budowlane odpowiedniej specjalności - w odniesieniu do przewodów kominowych, o których mowa w pkt 1, oraz do kominów przemysłowych, kominów wolno stojących oraz kominów lub przewodów kominowych, w których ciąg kominowy jest wymuszony pracą urządzeń mechanicznych.</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Kontrolę stanu technicznego i stanu bezpieczeństwa budowli piętrzących mogą przeprowadzać także upoważnieni pracownicy państwowej służby do spraw bezpieczeństwa budowli piętrzących.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Szczegółowy zakres kontroli niektórych budowli oraz obowiązek przeprowadzania ich częściej, niż zostało to ustalone w ust. 1, może być określony w rozporządzeniu, o którym mowa w art. 7 ust. 3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[Obowiązek przechowywania dokumentacji obiektu budowlanego przez okres jego istnienia]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lub zarządca obiektu budowlanego jest obowiązany przechowywać przez okres istnienia obiektu dokumenty, o których mowa w art. 60, oraz opracowania projektowe i dokumenty techniczne robót budowlanych wykonywanych w obiekcie w toku jego użytkowania.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[Książka obiektu budowlanego – prowadzenie, załączniki]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lub zarządca jest obowiązany prowadzić dla każdego budynku oraz obiektu budowlanego niebędącego budynkiem, którego projekt jest objęty obowiązkiem sprawdzenia, o którym mowa w art. 20 ust. 2, książkę obiektu budowlanego, stanowiącą dokument przeznaczony do zapisów dotyczących przeprowadzanych badań i kontroli stanu technicznego, remontów i przebudowy, w okresie użytkowania obiektu budowlanego.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prowadzenia książki obiektu budowlanego, o którym mowa w ust. 1, nie obejmuje właścicieli i zarządców: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budynków mieszkalnych jednorodzinnych;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obiektów budowlanych: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budownictwa zagrodowego i letniskowego,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wymienionych w art. 29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dróg lub obiektów mostowych, jeżeli prowadzą książkę drogi lub książkę obiektu mostowego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drogach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Protokoły z kontroli obiektu budowlanego, w tym protokoły z kontroli systemu ogrzewania i systemu klimatyzacji, o których mowa w </w:t>
      </w:r>
      <w:r>
        <w:rPr>
          <w:rFonts w:ascii="Times New Roman"/>
          <w:b w:val="false"/>
          <w:i w:val="false"/>
          <w:color w:val="1b1b1b"/>
          <w:sz w:val="24"/>
          <w:lang w:val="pl-Pl"/>
        </w:rPr>
        <w:t>art. 29 ust. 1</w:t>
      </w:r>
      <w:r>
        <w:rPr>
          <w:rFonts w:ascii="Times New Roman"/>
          <w:b w:val="false"/>
          <w:i w:val="false"/>
          <w:color w:val="000000"/>
          <w:sz w:val="24"/>
          <w:lang w:val="pl-Pl"/>
        </w:rPr>
        <w:t xml:space="preserve"> ustawy z dnia 29 sierpnia 2014 r. o charakterystyce energetycznej budynków (Dz. U. z 2017 r. poz. 1498 oraz z 2018 r. poz. 138), oceny i ekspertyzy dotyczące jego stanu technicznego, świadectwo charakterystyki energetycznej oraz dokumenty, o których mowa w art. 60, są dołączone do książki obiektu budowlanego.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budownictwa, planowania i zagospodarowania przestrzennego oraz mieszkalnictwa określi, w drodze rozporządzenia, wzór książki obiektu budowlanego i sposób jej prowadzenia.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[Udostępnianie załączników do książki obiektu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Właściciel lub zarządca obiektu budowlanego jest obowiązany udostępniać dokumenty, o których mowa w art. 64 ust. 3, przedstawicielom organu nadzoru budowlanego oraz innych jednostek organizacyjnych i organów upoważnionych do kontroli utrzymania obiektów budowlanych we właściwym stanie technicznym oraz do kontroli przestrzegania przepisów obowiązujących w budownictwie.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[Decyzja o usunięciu nieprawidłowości stwierdzonych w obiekcie budowlanym; decyzja o zakazie użytkowania obiektu]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że obiekt budowlany: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zagrażać życiu lub zdrowiu ludzi, bezpieczeństwu mienia bądź środowiska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użytkowany w sposób zagrażający życiu lub zdrowiu ludzi, bezpieczeństwu mienia lub środowisku,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jest w nieodpowiednim stanie technicznym, albo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powoduje swym wyglądem oszpecenie otoczenia</w:t>
      </w:r>
    </w:p>
    <w:p>
      <w:pPr>
        <w:spacing w:before="25" w:after="0"/>
        <w:ind w:left="0"/>
        <w:jc w:val="both"/>
        <w:textAlignment w:val="auto"/>
      </w:pPr>
      <w:r>
        <w:rPr>
          <w:rFonts w:ascii="Times New Roman"/>
          <w:b w:val="false"/>
          <w:i w:val="false"/>
          <w:color w:val="000000"/>
          <w:sz w:val="24"/>
          <w:lang w:val="pl-Pl"/>
        </w:rPr>
        <w:t>- organ nadzoru budowlanego nakazuje, w drodze decyzji, usunięcie stwierdzonych nieprawidłowości, określając termin wykonania tego obowiązku.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stwierdzenia nieuzasadnionych względami technicznymi lub użytkowymi ingerencji lub naruszenia wymagań dotyczących obiektu budowlanego, których charakter uniemożliwia lub znacznie utrudnia użytkowanie go do celów mieszkalnych, organ nadzoru budowlanego nakazuje, w drodze decyzji, usunięcie skutków ingerencji lub naruszeń lub przywrócenie stanu poprzedniego. Decyzja podlega natychmiastowemu wykonaniu i może być ogłoszona ustnie.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decyzji, o której mowa w ust. 1 pkt 1-3, organ nadzoru budowlanego może zakazać użytkowania obiektu budowlanego lub jego części do czasu usunięcia stwierdzonych nieprawidłowości. Decyzja o zakazie użytkowania obiektu, jeżeli występują okoliczności, o których mowa w ust. 1 pkt 1 i 2, podlega natychmiastowemu wykonaniu i może być ogłoszona ustnie.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[Nakaz rozbiórki nieużytkowanego lub niewykończonego obiektu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nieużytkowany lub niewykończony obiekt budowlany nie nadaje się do remontu, odbudowy lub wykończenia, organ nadzoru budowlanego wydaje decyzję nakazującą właścicielowi lub zarządcy rozbiórkę tego obiektu i uporządkowanie terenu oraz określającą terminy przystąpienia do tych robót i ich zakończenia.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w:t>
      </w:r>
      <w:r>
        <w:rPr>
          <w:rFonts w:ascii="Times New Roman"/>
          <w:b w:val="false"/>
          <w:i w:val="false"/>
          <w:color w:val="000000"/>
          <w:sz w:val="24"/>
          <w:lang w:val="pl-Pl"/>
        </w:rPr>
        <w:t xml:space="preserve"> Przepis ust. 1 stosuje się odpowiednio do całości elektrowni wiatrowej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20 maja 2016 r. o inwestycjach w zakresie elektrowni wiatrowych (Dz. U. poz. 961 oraz z 2018 r. poz. 1276), z zastrzeżeniem, że obowiązanym do rozbiórki i przywrócenia użytkowanego terenu do stanu pierwotnego jest podmiot, który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nieuzyskania pozwolenia na użytkowanie - uzyskał pozwolenie na budowę dla danej elektrowni wiatrowej;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instalacji, dla których uzyskano pozwolenie na użytkowanie - jako ostatni prowadził eksploatację danej elektrowni wiatrowej.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 obiektów budowlanych wpisanych do rejestru zabytków.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obiektów budowlanych niewpisanych do rejestru zabytków, a objętych ochroną konserwatorską na podstawie miejscowego planu zagospodarowania przestrzennego, decyzję, o której mowa w ust. 1, organ nadzoru budowlanego wydaje po uzgodnieniu z wojewódzkim konserwatorem zabytków.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Wojewódzki konserwator zabytków jest obowiązany zająć stanowisko w terminie 30 dni. Niezajęcie stanowiska w tym terminie uznaje się za uzgodnienie.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[Nakazy i zarządzenia związane z potrzebą opróżnienia w całości lub w części budynku przeznaczonego na pobyt ludzi]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razie stwierdzenia potrzeby opróżnienia w całości lub w części budynku przeznaczonego na pobyt ludzi, bezpośrednio grożącego zawaleniem, organ nadzoru budowlanego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nakazać, w drodze decyzji, na podstawie protokołu oględzin, właścicielowi lub zarządcy obiektu budowlanego opróżnienie bądź wyłączenie w określonym terminie całości lub części budynku z użytkowania;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przesłać decyzję, o której mowa w pkt 1, obowiązanemu do zapewnienia lokali zamiennych na podstawie odrębnych </w:t>
      </w:r>
      <w:r>
        <w:rPr>
          <w:rFonts w:ascii="Times New Roman"/>
          <w:b w:val="false"/>
          <w:i w:val="false"/>
          <w:color w:val="1b1b1b"/>
          <w:sz w:val="24"/>
          <w:lang w:val="pl-Pl"/>
        </w:rPr>
        <w:t>przepisów</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zarządzić: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umieszczenie na budynku zawiadomienia o stanie zagrożenia bezpieczeństwa ludzi lub mienia oraz o zakazie jego użytkowania,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wykonanie doraźnych zabezpieczeń i usunięcie zagrożenia bezpieczeństwa ludzi lub mienia, z określeniem, technicznie uzasadnionych, terminów ich wykonania.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[Stosowanie środków zabezpieczających w celu usunięcia niebezpieczeństwa]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konieczności niezwłocznego podjęcia działań mających na celu usunięcie niebezpieczeństwa dla ludzi lub mienia, lub ingerencji lub naruszeń, o których mowa w art. 66 ust. 1a, organ nadzoru budowlanego zapewni, na koszt właściciela lub zarządcy obiektu budowlanego, zastosowanie niezbędnych środków zabezpieczających.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zastosowania, na koszt właściciela lub zarządcy, środków przewidzianych w ust. 1 są upoważnione również organy Policji i Państwowej Straży Pożarnej. O podjętych działaniach organy te powinny niezwłocznie zawiadomić organ nadzoru budowlanego.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[Obowiązek dokonania napraw]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zarządca lub użytkownik obiektu budowlanego, na których spoczywają obowiązki w zakresie napraw, określone w przepisach odrębnych bądź umowach, są obowiązani w czasie lub bezpośrednio po przeprowadzonej kontroli, o której mowa w art. 62 ust. 1 pkt 1-4a, usunąć stwierdzone uszkodzenia oraz uzupełnić braki, które mogłyby spowodować zagrożenie życia lub zdrowia ludzi, bezpieczeństwa mienia bądź środowiska, a w szczególności katastrofę budowlaną, pożar, wybuch, porażenie prądem elektrycznym albo zatrucie gazem.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o którym mowa w ust. 1, powinien być potwierdzony w protokole z kontroli obiektu budowlanego. Osoba dokonująca kontroli jest obowiązana bezzwłocznie przesłać kopię tego protokołu do organu nadzoru budowlanego. Organ nadzoru budowlanego, po otrzymaniu kopii protokołu, przeprowadza bezzwłocznie kontrolę obiektu budowlanego w celu potwierdzenia usunięcia stwierdzonych uszkodzeń oraz uzupełnienia braków,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[Zmiana sposobu użytkowania obiektu budowlanego lub jego części; zgłoszenie zmiany, sprzeciw]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 zmianę sposobu użytkowania obiektu budowlanego lub jego części rozumie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podjęcie bądź zaniechanie w obiekcie budowlanym lub jego części działalności zmieniającej warunki: bezpieczeństwa pożarowego, powodziowego, pracy, zdrowotne, higieniczno-sanitarne, ochrony środowiska bądź wielkość lub układ obciążeń.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Zmiana sposobu użytkowania obiektu budowlanego lub jego części wymaga zgłoszenia organowi administracji architektoniczno-budowlanej. W zgłoszeniu należy określić dotychczasowy i zamierzony sposób użytkowania obiektu budowlanego lub jego części. Do zgłoszenia należy dołączyć: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i rysunek określający usytuowanie obiektu budowlanego w stosunku do granic nieruchomości i innych obiektów budowlanych istniejących lub budowanych na tej i sąsiednich nieruchomościach, z oznaczeniem części obiektu budowlanego, w której zamierza się dokonać zmiany sposobu użytkowania;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zwięzły opis techniczny, określający rodzaj i charakterystykę obiektu budowlanego oraz jego konstrukcję, wraz z danymi techniczno-użytkowymi, w tym wielkościami i rozkładem obciążeń, a w razie potrzeby, również danymi technologicznymi;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oświadczenie, o którym mowa w art. 32 ust. 4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zaświadczenie wójta, burmistrza albo prezydenta miasta o zgodności zamierzonego sposobu użytkowania obiektu budowlanego z ustaleniami obowiązującego miejscowego planu zagospodarowania przestrzennego albo decyzję o warunkach zabudowy i zagospodarowania terenu, w przypadku braku obowiązującego miejscowego planu zagospodarowania przestrzennego;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zmiany sposobu użytkowania, o której mowa w ust. 1 pkt 2 - ekspertyzę techniczną, wykonaną przez osobę posiadającą uprawnienia budowlane bez ograniczeń w odpowiedniej specjalności;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zależności od potrzeb - pozwolenia, uzgodnienia lub opinie wymagane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konieczności uzupełnienia zgłoszenia organ administracji architektoniczno-budowlanej nakłada na zgłaszającego, w drodze postanowienia, obowiązek uzupełnienia, w określonym terminie, brakujących dokumentów, a w przypadku ich nieuzupełnienia, wnosi sprzeciw w drodze decyzji.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Zgłoszenia, o którym mowa w ust. 2, należy dokonać przed dokonaniem zmiany sposobu użytkowania obiektu budowlanego lub jego części. Zmiana sposobu użytkowania może nastąpić, jeżeli w terminie 30 dni, od dnia doręczenia zgłoszenia, organ administracji architektoniczno-budowlanej, nie wniesie sprzeciwu w drodze decyzji i nie później niż po upływie 2 lat od doręczenia zgłoszenia.</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Do sprzeciwu, o którym mowa w ust. 4, przepis art. 30 ust. 6a stosuje się.</w:t>
      </w:r>
    </w:p>
    <w:p>
      <w:pPr>
        <w:spacing w:before="26" w:after="0"/>
        <w:ind w:left="0"/>
        <w:jc w:val="left"/>
        <w:textAlignment w:val="auto"/>
      </w:pPr>
      <w:r>
        <w:rPr>
          <w:rFonts w:ascii="Times New Roman"/>
          <w:b w:val="false"/>
          <w:i w:val="false"/>
          <w:color w:val="000000"/>
          <w:sz w:val="24"/>
          <w:lang w:val="pl-Pl"/>
        </w:rPr>
        <w:t xml:space="preserve">4c.  </w:t>
      </w:r>
      <w:r>
        <w:rPr>
          <w:rFonts w:ascii="Times New Roman"/>
          <w:b w:val="false"/>
          <w:i w:val="false"/>
          <w:color w:val="000000"/>
          <w:sz w:val="24"/>
          <w:lang w:val="pl-Pl"/>
        </w:rPr>
        <w:t>Organ administracji architektoniczno-budowlanej może z urzędu przed upływem terminu, o którym mowa w ust. 4, wydać zaświadczenie o braku podstaw do wniesienia sprzeciwu. Wydanie zaświadczenia wyłącza możliwość wniesienia sprzeciwu, o którym mowa w ust. 4, oraz uprawnia inwestora do zmiany sposobu użytkowania obiektu budowlanego lub jego części.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administracji architektoniczno-budowlanej wnosi sprzeciw, jeżeli zamierzona zmiana sposobu użytkowania obiektu budowlanego lub jego części: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 wykonania robót budowlanych, objętych obowiązkiem uzyskania pozwolenia na budowę;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narusza ustalenia obowiązującego miejscowego planu zagospodarowania przestrzennego i innych aktów prawa miejscowego albo decyzji o warunkach budowy i zagospodarowania terenu, w przypadku braku obowiązującego miejscowego planu zagospodarowania przestrzennego;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może spowodować niedopuszczalne: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zagrożenia bezpieczeństwa ludzi lub mienia,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pogorszenie stanu środowiska lub stanu zachowania zabytków,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pogorszenie warunków zdrowotno-sanitarnych,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wprowadzenie, utrwalenie bądź zwiększenie ograniczeń lub uciążliwości dla terenów sąsiednich.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zamierzona zmiana sposobu użytkowania obiektu budowlanego lub jego części wymaga wykonania robót budowlanych: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objętych obowiązkiem uzyskania pozwolenia na budowę - rozstrzygnięcie w sprawie zmiany sposobu użytkowania następuje w decyzji o pozwoleniu na budowę;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objętych obowiązkiem zgłoszenia - do zgłoszenia, o którym mowa w ust. 2, stosuje się odpowiednio przepisy art. 30 ust. 2-4.</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Dokonanie zgłoszenia, o którym mowa w ust. 2, po zmianie sposobu użytkowania obiektu budowlanego lub jego części nie wywołuje skutków prawnych.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Zmiana sposobu użytkowania domu jednorodzinnego lub jego części jest niedopuszczalna, jeśli obiekt ten jest zlokalizowany na nieruchomości, o której mowa w </w:t>
      </w:r>
      <w:r>
        <w:rPr>
          <w:rFonts w:ascii="Times New Roman"/>
          <w:b w:val="false"/>
          <w:i w:val="false"/>
          <w:color w:val="1b1b1b"/>
          <w:sz w:val="24"/>
          <w:lang w:val="pl-Pl"/>
        </w:rPr>
        <w:t>art. 53 ust. 6</w:t>
      </w:r>
      <w:r>
        <w:rPr>
          <w:rFonts w:ascii="Times New Roman"/>
          <w:b w:val="false"/>
          <w:i w:val="false"/>
          <w:color w:val="000000"/>
          <w:sz w:val="24"/>
          <w:lang w:val="pl-Pl"/>
        </w:rPr>
        <w:t xml:space="preserve"> oraz </w:t>
      </w:r>
      <w:r>
        <w:rPr>
          <w:rFonts w:ascii="Times New Roman"/>
          <w:b w:val="false"/>
          <w:i w:val="false"/>
          <w:color w:val="1b1b1b"/>
          <w:sz w:val="24"/>
          <w:lang w:val="pl-Pl"/>
        </w:rPr>
        <w:t>ust. 14</w:t>
      </w:r>
      <w:r>
        <w:rPr>
          <w:rFonts w:ascii="Times New Roman"/>
          <w:b w:val="false"/>
          <w:i w:val="false"/>
          <w:color w:val="000000"/>
          <w:sz w:val="24"/>
          <w:lang w:val="pl-Pl"/>
        </w:rPr>
        <w:t xml:space="preserve"> ustawy z dnia 20 lipca 2017 r. o Krajowym Zasobie Nieruchomości.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71a. </w:t>
      </w:r>
      <w:r>
        <w:rPr>
          <w:rFonts w:ascii="Times New Roman"/>
          <w:b/>
          <w:i w:val="false"/>
          <w:color w:val="000000"/>
          <w:sz w:val="24"/>
          <w:lang w:val="pl-Pl"/>
        </w:rPr>
        <w:t xml:space="preserve"> [Zmiana sposobu użytkowania obiektu budowlanego lub jego części bez wymaganego zgłoszenia; opłata legalizacyjna; decyzja nakazująca przywrócenie poprzedniego sposobu użytkowania obiektu budowlanego lub jego części]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zmiany sposobu użytkowania obiektu budowlanego lub jego części bez wymaganego zgłoszenia, organ nadzoru budowlanego, w drodze postanowienia: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wstrzymuje użytkowanie obiektu budowlanego lub jego części;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nakłada obowiązek przedstawienia w wyznaczonym terminie dokumentów, o których mowa w art. 71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upływie terminu lub na wniosek zobowiązanego, organ nadzoru budowlanego sprawdza wykonanie obowiązku, o którym mowa w ust. 1 pkt 2, i - w przypadku stwierdzenia jego wykonania - w drodze postanowienia ustala wysokość opłaty legalizacyjnej. Na postanowienie przysługuje zażalenie.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opłaty legalizacyjnej stosuje się odpowiednio przepisy dotyczące kar, o których mowa w art. 59f ust. 1, z tym że stawka opłaty podlega dziesięciokrotnemu podwyższeniu.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niewykonania w terminie obowiązku, o którym mowa w ust. 1, albo dalszego użytkowania obiektu budowlanego lub jego części, pomimo jego wstrzymania, albo zmiany sposobu użytkowania obiektu budowlanego lub jego części, pomimo wniesienia sprzeciwu, o którym mowa w art. 71 ust. 3-5, organ nadzoru budowlanego, w drodze decyzji, nakazuje przywrócenie poprzedniego sposobu użytkowania obiektu budowlanego lub jego części.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[Postępowanie w sprawach rozbiórek –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budownictwa, planowania i zagospodarowania przestrzennego oraz mieszkalnictwa określi, w drodze rozporządzenia, warunki i tryb postępowania w sprawach rozbiórek, o których mowa w art. 67.</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budownictwa, planowania i zagospodarowania przestrzennego oraz mieszkalnictwa określi, w drodze rozporządzenia, sposób i warunki przeprowadzania oraz tryb postępowania w sprawach rozbiórek obiektów budowlanych, wykonywanych metodą wybuchową.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rozporządzeniu, o którym mowa w ust. 1, należy określić czynności organu nadzoru budowlanego prowadzącego postępowanie w sprawie rozbiórki oraz obowiązki nakładane na właściciela lub zarządcę obiektu budowlanego oraz warunki ich wykonania, mając na uwadze, że obowiązki te powinny być technicznie uzasadnione i nie powodować nadmiernego obciążenia właściciela lub zarządcy.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Katastrofa budowlana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[Katastrofa budowlana]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Katastrofą budowlaną jest niezamierzone, gwałtowne zniszczenie obiektu budowlanego lub jego części, a także konstrukcyjnych elementów rusztowań, elementów urządzeń formujących, ścianek szczelnych i obudowy wykopów.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jest katastrofą budowlaną: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uszkodzenie elementu wbudowanego w obiekt budowlany, nadającego się do naprawy lub wymiany;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uszkodzenie lub zniszczenie urządzeń budowlanych związanych z budynkami;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awaria instalacji.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[Postępowanie wyjaśniające w sprawie przyczyn katastrofy budowlanej]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wyjaśniające w sprawie przyczyn katastrofy budowlanej prowadzi właściwy organ nadzoru budowlanego.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[Obowiązki kierownika budowy w razie katastrofy budowlanej]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katastrofy budowlanej w budowanym, rozbieranym lub użytkowanym obiekcie budowlanym, kierownik budowy (robót), właściciel, zarządca lub użytkownik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zorganizować doraźną pomoc poszkodowanym i przeciwdziałać rozszerzaniu się skutków katastrofy;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zabezpieczyć miejsce katastrofy przed zmianami uniemożliwiającymi prowadzenie postępowania, o którym mowa w art. 74;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niezwłocznie zawiadomić o katastrofie: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organ nadzoru budowlanego,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właściwego miejscowo prokuratora i Policję,</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inwestora, inspektora nadzoru inwestorskiego i projektanta obiektu budowlanego, jeżeli katastrofa nastąpiła w trakcie budowy,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inne organy lub jednostki organizacyjne zainteresowane przyczynami lub skutkami katastrofy z mocy szczególnych przepisów.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pkt 2 nie stosuje się do czynności mających na celu ratowanie życia lub zabezpieczenie przed rozszerzaniem się skutków katastrofy. W tych przypadkach należy szczegółowo opisać stan po katastrofie oraz zmiany w nim wprowadzone, z oznaczeniem miejsc ich wprowadzenia na szkicach i, w miarę możliwości, na fotografiach.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[Komisja do ustalenia przyczyn i okoliczności katastrofy budowlanej]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o którym mowa w art. 74, po otrzymaniu zawiadomienia o katastrofie budowlanej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powołać komisję w celu ustalenia przyczyn i okoliczności katastrofy oraz zakresu czynności niezbędnych do likwidacji zagrożenia bezpieczeństwa ludzi lub mienia;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niezwłocznie zawiadomić o katastrofie budowlanej właściwy organ nadzoru budowlanego wyższego stopnia oraz Głównego Inspektora Nadzoru Budowlanego.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komisji, o której mowa w ust. 1 pkt 1, wchodzą: przedstawiciel organu nadzoru budowlanego jako przewodniczący, przedstawiciele innych zainteresowanych lub właściwych rzeczowo organów administracji rządowej, przedstawiciele samorządu terytorialnego, a także, w miarę potrzeby, rzeczoznawca budowlany lub inne osoby posiadające wymagane kwalifikacje zawodowe.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udziału w czynnościach komisji mogą być wezwani: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inwestor, właściciel lub zarządca oraz użytkownik obiektu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projektant, przedstawiciel wykonawcy i producenta lub importera wyrobów budowlanych;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odpowiedzialne za nadzór nad wykonywanymi robotami budowlanymi.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o którym mowa w art. 74, może nakazać właścicielowi lub zarządcy, w drodze decyzji, zabezpieczenie miejsca katastrofy oraz obiektu budowlanego, który uległ katastrofie, uporządkowanie terenu lub wykonanie innych niezbędnych czynności i robót budowlanych. Decyzja podlega natychmiastowemu wykonaniu i może być ogłoszona ustnie. W razie niewykonania lub nadmiernej zwłoki w wykonaniu decyzji przez właściciela lub zarządcę obiektu budowlanego, organ zapewni jej wykonanie na koszt i ryzyko zobowiązanego.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76a. </w:t>
      </w:r>
      <w:r>
        <w:rPr>
          <w:rFonts w:ascii="Times New Roman"/>
          <w:b/>
          <w:i w:val="false"/>
          <w:color w:val="000000"/>
          <w:sz w:val="24"/>
          <w:lang w:val="pl-Pl"/>
        </w:rPr>
        <w:t xml:space="preserve"> [Jedno postępowanie wyjaśniające dla kilku obiektów uszkodzonych w wyniku katastrofy]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kiedy okoliczności wskazują na duże prawdopodobieństwo wspólnej przyczyny katastrofy budowlanej obejmującej kilka obiektów budowlanych, organ nadzoru budowlanego może prowadzić jedno postępowanie wyjaśniające dla wszystkich obiektów uszkodzonych w wyniku katastrofy.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[Przejęcie postępowania wyjaśniającego przez inne organy]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o których mowa w art. 76 ust. 1 pkt 2, mogą przejąć prowadzenie postępowania wyjaśniającego przyczyny i okoliczności powstania katastrofy budowlanej.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[Decyzja o usunięciu skutków katastrofy budowlanej]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zakończeniu prac komisji organ nadzoru budowlanego niezwłocznie wydaje decyzję określającą zakres i termin wykonania niezbędnych robót w celu uporządkowania terenu katastrofy i zabezpieczenia obiektu budowlanego do czasu wykonania robót doprowadzających obiekt do stanu właściwego.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o którym mowa w ust. 1, może zlecić na koszt inwestora, właściciela lub zarządcy obiektu budowlanego sporządzenie ekspertyzy, jeżeli jest to niezbędne do wydania decyzji lub do ustalenia przyczyn katastrofy.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[Usunięcie skutków katastrofy budowlanej]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Inwestor, właściciel lub zarządca obiektu budowlanego po zakończeniu postępowania, o którym mowa w art. 78, jest obowiązany podjąć niezwłocznie działania niezbędne do usunięcia skutków katastrofy budowlanej.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Organy administracji architektoniczno-budowlanej i nadzoru budowlanego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[Organy administracji architektoniczno-budowlanej i nadzoru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Zadania administracji architektoniczno-budowlanej wykonują, z zastrzeżeniem ust. </w:t>
      </w:r>
      <w:r>
        <w:rPr>
          <w:rFonts w:ascii="Times New Roman"/>
          <w:b w:val="false"/>
          <w:i/>
          <w:color w:val="000000"/>
          <w:sz w:val="24"/>
          <w:lang w:val="pl-Pl"/>
        </w:rPr>
        <w:t>3</w:t>
      </w:r>
      <w:r>
        <w:rPr>
          <w:rFonts w:ascii="Times New Roman"/>
          <w:b w:val="false"/>
          <w:i w:val="false"/>
          <w:color w:val="000000"/>
          <w:sz w:val="24"/>
          <w:lang w:val="pl-Pl"/>
        </w:rPr>
        <w:t xml:space="preserve"> i 4, następujące organy: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starosta;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Główny Inspektor Nadzoru Budowlanego.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Zadania nadzoru budowlanego wykonują, z zastrzeżeniem ust. </w:t>
      </w:r>
      <w:r>
        <w:rPr>
          <w:rFonts w:ascii="Times New Roman"/>
          <w:b w:val="false"/>
          <w:i/>
          <w:color w:val="000000"/>
          <w:sz w:val="24"/>
          <w:lang w:val="pl-Pl"/>
        </w:rPr>
        <w:t>3</w:t>
      </w:r>
      <w:r>
        <w:rPr>
          <w:rFonts w:ascii="Times New Roman"/>
          <w:b w:val="false"/>
          <w:i w:val="false"/>
          <w:color w:val="000000"/>
          <w:sz w:val="24"/>
          <w:lang w:val="pl-Pl"/>
        </w:rPr>
        <w:t xml:space="preserve"> i 4, następujące organy: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powiatowy inspektor nadzoru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przy pomocy wojewódzkiego inspektora nadzoru budowlanego jako kierownika wojewódzkiego nadzoru budowlanego, wchodzącego w skład zespolonej administracji wojewódzkiej;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Główny Inspektor Nadzoru Budowlanego.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Administrację architektoniczno-budowlaną i nadzór budowlany w dziedzinie górnictwa sprawują organy określone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[Obowiązki organów administracji architektoniczno-budowlanej i nadzoru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podstawowych obowiązków organów administracji architektoniczno-budowlanej i nadzoru budowlanego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nadzór i kontrola nad przestrzeganiem przepisów prawa budowlanego, a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zgodności zagospodarowania terenu z miejscowymi planami zagospodarowania przestrzennego oraz wymaganiami ochrony środowiska,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warunków bezpieczeństwa ludzi i mienia w rozwiązaniach przyjętych w projektach budowlanych, przy wykonywaniu robót budowlanych oraz utrzymywaniu obiektów budowlanych,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zgodności rozwiązań architektoniczno-budowlanych z </w:t>
      </w:r>
      <w:r>
        <w:rPr>
          <w:rFonts w:ascii="Times New Roman"/>
          <w:b w:val="false"/>
          <w:i w:val="false"/>
          <w:color w:val="1b1b1b"/>
          <w:sz w:val="24"/>
          <w:lang w:val="pl-Pl"/>
        </w:rPr>
        <w:t>przepisami</w:t>
      </w:r>
      <w:r>
        <w:rPr>
          <w:rFonts w:ascii="Times New Roman"/>
          <w:b w:val="false"/>
          <w:i w:val="false"/>
          <w:color w:val="000000"/>
          <w:sz w:val="24"/>
          <w:lang w:val="pl-Pl"/>
        </w:rPr>
        <w:t xml:space="preserve"> techniczno-budowlanymi oraz zasadami wiedzy technicznej,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właściwego wykonywania samodzielnych funkcji technicznych w budownictwie,</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stosowania przy wykonywaniu robót budowlanych wyrobów zgodnie z art. 10;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wydawanie decyzji administracyjnych w sprawach określonych ustawą;</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współpraca z Prezesem Krajowego Zasobu Nieruchomości w realizacji zadań określonych w </w:t>
      </w:r>
      <w:r>
        <w:rPr>
          <w:rFonts w:ascii="Times New Roman"/>
          <w:b w:val="false"/>
          <w:i w:val="false"/>
          <w:color w:val="1b1b1b"/>
          <w:sz w:val="24"/>
          <w:lang w:val="pl-Pl"/>
        </w:rPr>
        <w:t>art. 5</w:t>
      </w:r>
      <w:r>
        <w:rPr>
          <w:rFonts w:ascii="Times New Roman"/>
          <w:b w:val="false"/>
          <w:i w:val="false"/>
          <w:color w:val="000000"/>
          <w:sz w:val="24"/>
          <w:lang w:val="pl-Pl"/>
        </w:rPr>
        <w:t xml:space="preserve"> ustawy z dnia 20 lipca 2017 r. o Krajowym Zasobie Nieruchomości;</w:t>
      </w:r>
    </w:p>
    <w:p>
      <w:pPr>
        <w:spacing w:before="26" w:after="0"/>
        <w:ind w:left="373"/>
        <w:jc w:val="left"/>
        <w:textAlignment w:val="auto"/>
      </w:pPr>
      <w:r>
        <w:rPr>
          <w:rFonts w:ascii="Times New Roman"/>
          <w:b w:val="false"/>
          <w:i w:val="false"/>
          <w:color w:val="000000"/>
          <w:sz w:val="24"/>
          <w:lang w:val="pl-Pl"/>
        </w:rPr>
        <w:t xml:space="preserve">2b) </w:t>
      </w: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w:t>
      </w:r>
      <w:r>
        <w:rPr>
          <w:rFonts w:ascii="Times New Roman"/>
          <w:b w:val="false"/>
          <w:i w:val="false"/>
          <w:color w:val="000000"/>
          <w:sz w:val="24"/>
          <w:lang w:val="pl-Pl"/>
        </w:rPr>
        <w:t> nadzór nad użytkowaniem elektrowni wiatrowych w zakresie oceny stanu technicznego tych elektrowni;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pkt 1 lit. b, c i e nie stosuje się do budownictwa doświadczalnego, wykonywanego na zamkniętych terenach badawczych.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Organy administracji architektoniczno-budowlanej i nadzoru budowlanego kontrolują posiadanie przez osoby wykonujące samodzielne funkcje techniczne w budownictwie uprawnień do pełnienia tych funkcji.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administracji architektoniczno-budowlanej i nadzoru budowlanego przy wykonywaniu obowiązków określonych przepisami prawa budowlanego mogą dokonywać czynności kontrolnych. Protokolarne ustalenia dokonane w toku tych czynności stanowią podstawę do wydania decyzji oraz podejmowania innych środków przewidzianych w przepisach prawa budowlanego.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81a. </w:t>
      </w:r>
      <w:r>
        <w:rPr>
          <w:rFonts w:ascii="Times New Roman"/>
          <w:b/>
          <w:i w:val="false"/>
          <w:color w:val="000000"/>
          <w:sz w:val="24"/>
          <w:lang w:val="pl-Pl"/>
        </w:rPr>
        <w:t xml:space="preserve"> [Uprawnienia organów nadzoru budowlanego; wykonywanie czynności kontrolnych]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nadzoru budowlanego lub osoby działające z ich upoważnienia mają prawo wstępu: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obiektu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teren:</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budowy,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zakładu pracy.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kontrolne, związane z wykonywaniem uprawnień organów nadzoru budowlanego, przeprowadza się w obecności inwestora, kierownika budowy lub robót, kierownika zakładu pracy lub wyznaczonego pracownika, bądź osób przez nich upoważnionych albo w obecności właściciela lub zarządcy obiektu, a w lokalu mieszkalnym - w obecności pełnoletniego domownika i przedstawiciela administracji lub zarządcy budynku.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kontroli podmiotu niebędącego przedsiębiorcą, w razie nieobecności osób, o których mowa w ust. 2, w uzasadnionych przypadkach, czynności kontrolne mogą być dokonywane w obecności przywołanego pełnoletniego świadka.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Czynności kontrolne dotyczące obiektów budowlanych, które są w zarządzie państw obcych albo są użytkowane przez przedstawicieli dyplomatycznych i konsularnych tych państw lub przez inne osoby zrównane z nimi na podstawie ustaw, </w:t>
      </w:r>
      <w:r>
        <w:rPr>
          <w:rFonts w:ascii="Times New Roman"/>
          <w:b w:val="false"/>
          <w:i w:val="false"/>
          <w:color w:val="1b1b1b"/>
          <w:sz w:val="24"/>
          <w:lang w:val="pl-Pl"/>
        </w:rPr>
        <w:t>umów</w:t>
      </w:r>
      <w:r>
        <w:rPr>
          <w:rFonts w:ascii="Times New Roman"/>
          <w:b w:val="false"/>
          <w:i w:val="false"/>
          <w:color w:val="000000"/>
          <w:sz w:val="24"/>
          <w:lang w:val="pl-Pl"/>
        </w:rPr>
        <w:t xml:space="preserve"> lub powszechnie ustalonych zwyczajów międzynarodowych, mogą być wykonywane za zgodą tych przedstawicieli lub osób.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81b.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81c. </w:t>
      </w:r>
      <w:r>
        <w:rPr>
          <w:rFonts w:ascii="Times New Roman"/>
          <w:b/>
          <w:i w:val="false"/>
          <w:color w:val="000000"/>
          <w:sz w:val="24"/>
          <w:lang w:val="pl-Pl"/>
        </w:rPr>
        <w:t xml:space="preserve"> [Uprawnienia organów administracji architektoniczno-budowlanej i nadzoru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administracji architektoniczno-budowlanej i nadzoru budowlanego przy wykonywaniu zadań określonych przepisami prawa budowlanego mogą żądać od uczestników procesu budowlanego, właściciela lub zarządcy obiektu budowlanego, informacji lub udostępnienia dokumentów: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związanych z prowadzeniem robót, przekazywaniem obiektu budowlanego do użytkowania, utrzymaniem i użytkowaniem obiektu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świadczących, że wyroby stosowane przy wykonywaniu robót budowlanych, a w szczególności wyroby budowlane, zostały wprowadzone do obrotu lub udostępnione na rynku krajowym zgodnie z przepisami odrębnymi.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administracji architektoniczno-budowlanej i nadzoru budowlanego, w razie powstania uzasadnionych wątpliwości co do jakości wyrobów budowlanych lub robót budowlanych, a także stanu technicznego obiektu budowlanego, mogą nałożyć, w drodze postanowienia, na osoby, o których mowa w ust. 1, obowiązek dostarczenia w określonym terminie odpowiednich ocen technicznych lub ekspertyz. Koszty ocen i ekspertyz ponosi osoba zobowiązana do ich dostarczenia.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postanowienie, o którym mowa w ust. 2, przysługuje zażalenie.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niedostarczenia w wyznaczonym terminie żądanych ocen lub ekspertyz albo w razie dostarczenia ocen lub ekspertyz, które niedostatecznie wyjaśniają sprawę będącą ich przedmiotem, organ administracji architektoniczno-budowlanej lub nadzoru budowlanego może zlecić wykonanie tych ocen lub ekspertyz albo wykonanie dodatkowych ocen lub ekspertyz na koszt osoby zobowiązanej do ich dostarczenia.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[Właściwość rzeczowa i instancyjna organów administracji architektoniczno-budowlanej]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właściwości organów administracji architektoniczno-budowlanej należą sprawy określone w ustawie i niezastrzeżone do właściwości innych organów.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administracji architektoniczno-budowlanej pierwszej instancji, z zastrzeżeniem ust. 3 i 4, jest starosta.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Wojewoda jest organem administracji architektoniczno-budowlanej wyższego stopnia w stosunku do starosty oraz organem pierwszej instancji w sprawach obiektów i robót budowlanych: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usytuowanych na terenie pasa technicznego, portów i przystani morskich, morskich wód wewnętrznych, morza terytorialnego i wyłącznej strefy ekonomicznej, a także na innych terenach przeznaczonych do utrzymania ruchu i transportu morskiego;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hydrotechnicznych piętrzących, upustowych, regulacyjnych, melioracji podstawowych oraz kanałów i innych obiektów służących kształtowaniu zasobów wodnych i korzystaniu z nich, wraz z obiektami towarzyszącymi;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dróg publicznych krajowych i wojewódzkich wraz z obiektami i urządzeniami służącymi do utrzymania tych dróg i transportu drogowego oraz sytuowanymi w granicach pasa drogowego sieciami uzbrojenia terenu - niezwiązanymi z użytkowaniem drogi, a w odniesieniu do dróg ekspresowych i autostrad - wraz z obiektami i urządzeniami obsługi podróżnych, pojazdów i przesyłek;</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usytuowanych na obszarze kolejowym;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lotnisk cywilnych wraz z obiektami i urządzeniami towarzyszącymi;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usytuowanych na terenach zamkniętych;</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 xml:space="preserve">dotyczących strategicznych inwestycji w zakresie sieci przesyłowych,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24 lipca 2015 r. o przygotowaniu i realizacji strategicznych inwestycji w zakresie sieci przesyłowych (Dz. U. z 2018 r. poz. 404);</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 xml:space="preserve">elektrowni wiatrowych, w rozumieniu </w:t>
      </w:r>
      <w:r>
        <w:rPr>
          <w:rFonts w:ascii="Times New Roman"/>
          <w:b w:val="false"/>
          <w:i w:val="false"/>
          <w:color w:val="1b1b1b"/>
          <w:sz w:val="24"/>
          <w:lang w:val="pl-Pl"/>
        </w:rPr>
        <w:t>art. 2 pkt 1</w:t>
      </w:r>
      <w:r>
        <w:rPr>
          <w:rFonts w:ascii="Times New Roman"/>
          <w:b w:val="false"/>
          <w:i w:val="false"/>
          <w:color w:val="000000"/>
          <w:sz w:val="24"/>
          <w:lang w:val="pl-Pl"/>
        </w:rPr>
        <w:t xml:space="preserve"> ustawy z dnia 20 maja 2016 r. o inwestycjach w zakresie elektrowni wiatrowych (Dz. U. poz. 961);</w:t>
      </w:r>
    </w:p>
    <w:p>
      <w:pPr>
        <w:spacing w:before="26" w:after="0"/>
        <w:ind w:left="373"/>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inwestycji KZN;</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może określić, w drodze rozporządzenia, także inne niż wymienione w ust. 3 obiekty i roboty budowlane, w sprawach których organem pierwszej instancji jest wojewoda.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82a. </w:t>
      </w:r>
      <w:r>
        <w:rPr>
          <w:rFonts w:ascii="Times New Roman"/>
          <w:b/>
          <w:i w:val="false"/>
          <w:color w:val="000000"/>
          <w:sz w:val="24"/>
          <w:lang w:val="pl-Pl"/>
        </w:rPr>
        <w:t xml:space="preserve"> [Zakaz powierzania zadań z zakresu administracji architektoniczno-budowlanej]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Starosta nie może powierzyć gminom, w drodze porozumienia, sprawy z zakresu swojej właściwości jako organu administracji architektoniczno-budowlanej. Przepisu </w:t>
      </w:r>
      <w:r>
        <w:rPr>
          <w:rFonts w:ascii="Times New Roman"/>
          <w:b w:val="false"/>
          <w:i w:val="false"/>
          <w:color w:val="1b1b1b"/>
          <w:sz w:val="24"/>
          <w:lang w:val="pl-Pl"/>
        </w:rPr>
        <w:t>art. 5 ust. 2</w:t>
      </w:r>
      <w:r>
        <w:rPr>
          <w:rFonts w:ascii="Times New Roman"/>
          <w:b w:val="false"/>
          <w:i w:val="false"/>
          <w:color w:val="000000"/>
          <w:sz w:val="24"/>
          <w:lang w:val="pl-Pl"/>
        </w:rPr>
        <w:t xml:space="preserve"> ustawy z dnia 5 czerwca 1998 r. o samorządzie powiatowym (Dz. U. z 2018 r. poz. 995 i 1000)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82b. </w:t>
      </w:r>
      <w:r>
        <w:rPr>
          <w:rFonts w:ascii="Times New Roman"/>
          <w:b/>
          <w:i w:val="false"/>
          <w:color w:val="000000"/>
          <w:sz w:val="24"/>
          <w:lang w:val="pl-Pl"/>
        </w:rPr>
        <w:t xml:space="preserve"> [Zadania organów administracji architektoniczno-budowlanej; rejestr wniosków o pozwolenie na budowę i decyzji o pozwoleniu na budowę; rejestr zgłoszeń dotyczących budowy]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administracji architektoniczno-budowlanej: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prowadzą rejestr wniosków o pozwolenie na budowę i decyzji o pozwoleniu na budowę oraz rejestr zgłoszeń budowy, o której mowa w art. 29 ust. 1 pkt 1a, 2b i 19a, a także przekazują do organu wyższego stopnia wprowadzone do nich dane;</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prowadzą odrębny rejestr wniosków o pozwolenie na budowę, decyzji o pozwoleniu na budowę oraz rejestr zgłoszeń budowy, o której mowa w art. 29 ust. 1 pkt 1a, 2b i 19a, dotyczący terenów zamkniętych;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przekazują bezzwłocznie organom nadzoru budowlanego: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kopie ostatecznych decyzji o pozwoleniu na budowę wraz z zatwierdzonym projektem budowlanym,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kopie ostatecznych odrębnych decyzji o zatwierdzeniu projektu budowlanego wraz z tym projektem,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kopie innych decyzji, postanowień i zgłoszeń wynikających z przepisów prawa budowlanego;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uczestniczą, na wezwanie organów nadzoru budowlanego, w czynnościach inspekcyjnych i kontrolnych oraz udostępniają wszelkie dokumenty i informacje związane z tymi czynnościami.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Rejestr, o którym mowa w ust. 1 pkt 1, prowadzony jest w formie elektronicznej. Dane wprowadza się do rejestru i przesyła drogą elektroniczną do organu wyższego stopnia na bieżąco.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Rejestr, o którym mowa w ust. 1 pkt 1a, może być prowadzony przez wojewodę w postaci papierowej. W takim przypadku wojewoda uwierzytelnioną kopię rejestru przekazuje do organu wyższego stopnia do piątego dnia każdego miesiąca lub, jeżeli dzień ten jest dniem wolnym od pracy, pierwszego dnia roboczego po tym terminie.</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rejestrze wniosków o pozwolenie na budowę i decyzji o pozwoleniu na budowę zamieszcza się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zakresie dotyczącym wniosków o pozwolenie na budowę: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organu administracji architektoniczno-budowlanej,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numer lub numery ewidencyjne wniosku,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datę wpływu wniosku i datę rejestracji wniosku,</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imię i nazwisko albo nazwę inwestora,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adres zamieszkania lub siedziby inwestora,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informacje dotyczące obiektu budowlanego i zamierzenia budowlanego w zakresie: rodzaju i kategorii obiektu budowlanego, a w przypadku budynku także jego kubatury, oraz nazwy, rodzaju i adresu zamierzenia budowlanego,</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imię i nazwisko oraz numer uprawnień budowlanych projektanta opracowującego projekt budowlany, który został załączony do wniosku,</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informacje 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wezwaniu inwestora do uzupełnienia braków na podstawie </w:t>
      </w:r>
      <w:r>
        <w:rPr>
          <w:rFonts w:ascii="Times New Roman"/>
          <w:b w:val="false"/>
          <w:i w:val="false"/>
          <w:color w:val="1b1b1b"/>
          <w:sz w:val="24"/>
          <w:lang w:val="pl-Pl"/>
        </w:rPr>
        <w:t>art. 64 § 2</w:t>
      </w:r>
      <w:r>
        <w:rPr>
          <w:rFonts w:ascii="Times New Roman"/>
          <w:b w:val="false"/>
          <w:i w:val="false"/>
          <w:color w:val="000000"/>
          <w:sz w:val="24"/>
          <w:lang w:val="pl-Pl"/>
        </w:rPr>
        <w:t xml:space="preserve"> Kodeksu postępowania administracyjnego w zakresie: daty wysłania wezwania, daty uzupełnienia braków oraz liczby dni związanych z uzupełnieniem braków,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wycofaniu wniosku przez inwestora oraz datę jego wycofania,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przekazaniu wniosku zgodnie z właściwością,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pozostawieniu wniosku bez rozpoznania,</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inne uwagi organu;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dotyczącym decyzji o pozwoleniu na budowę: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organu administracji architektoniczno-budowlanej wydającego decyzję,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numer lub numery ewidencyjne wniosku,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datę wpływu wniosku i datę rejestracji wniosku,</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informację o wezwaniu inwestora do: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uzupełnienia braków na podstawie </w:t>
      </w:r>
      <w:r>
        <w:rPr>
          <w:rFonts w:ascii="Times New Roman"/>
          <w:b w:val="false"/>
          <w:i w:val="false"/>
          <w:color w:val="1b1b1b"/>
          <w:sz w:val="24"/>
          <w:lang w:val="pl-Pl"/>
        </w:rPr>
        <w:t>art. 64 § 2</w:t>
      </w:r>
      <w:r>
        <w:rPr>
          <w:rFonts w:ascii="Times New Roman"/>
          <w:b w:val="false"/>
          <w:i w:val="false"/>
          <w:color w:val="000000"/>
          <w:sz w:val="24"/>
          <w:lang w:val="pl-Pl"/>
        </w:rPr>
        <w:t xml:space="preserve"> Kodeksu postępowania administracyjnego i datę uzupełnienia braków,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uzupełnienia braków na podstawie art. 35 ust. 3 w zakresie: daty wysłania postanowienia, daty uzupełnienia braków oraz liczby dni związanych z uzupełnieniem braków,</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numer lub numery ewidencyjne decyzji,</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datę wydania decyzji,</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informacje o rozstrzygnięciu zawartym w decyzji,</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informacje dotyczące zawieszenia postępowania w sprawie wydania pozwolenia na budowę w zakresie: daty zawieszenia postępowania, daty podjęcia postępowania oraz liczby dni trwania zawieszenia postępowania,</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informacje 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uzgodnieniach z wojewódzkim konserwatorem zabytków w zakresie: daty wysłania dokumentów do konserwatora, daty otrzymania uzgodnień oraz liczby dni trwania uzgodnienia,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innych przyczynach wydłużenia terminu wydania decyzji w zakresie: przyczyn wydłużenia terminu oraz liczby dni trwania wydłużenia,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przekroczeniu ustawowego terminu wydania decyzji w zakresie kalendarzowej liczby dni prowadzenia postępowania, liczby dni wskazującej czas prowadzenia postępowania po odjęciu okoliczności wskazanych w art. 35 ust. 8 i liczby dni wskazującej przekroczenie terminu, o którym mowa w art. 35 ust. 6,</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inne uwagi.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rejestrze zgłoszeń dotyczących budowy, o której mowa w art. 29 ust. 1 pkt 1a, 2b i 19a, zamieszcza się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organu administracji architektoniczno-budowlanej;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lub numery ewidencyjne zgłoszenia;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datę wpływu zgłoszenia i datę rejestracji zgłoszenia;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imię i nazwisko albo nazwę inwestora;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adres zamieszkania lub siedziby inwestora;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dotyczące obiektu budowlanego i zamierzenia budowlanego w zakresie: rodzaju i kategorii obiektu budowlanego, a w przypadku budynku także jego kubatury, oraz nazwy, rodzaju i adresu zamierzenia budowlanego;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imię i nazwisko oraz numer uprawnień budowlanych projektanta opracowującego projekt budowlany, który został załączony do zgłoszenia;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wezwaniu inwestora do uzupełnienia braków na podstawie art. 30 ust. 5c w zakresie: daty wysłania postanowienia i daty uzupełnienia braków,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wycofaniu zgłoszenia przez inwestora oraz datę jego wycofania,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przekazaniu zgłoszenia zgodnie z właściwością,</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pozostawieniu zgłoszenia bez rozpoznania;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datę zamieszczenia informacji o doręczeniu zgłoszenia w Biuletynie Informacji Publicznej;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informacje w zakresie decyzji o wniesieniu sprzeciwu: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numer lub numery ewidencyjne decyzji,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data wydania decyzji,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data nadania decyzji albo wprowadzenia do systemu, zgodnie z art. 30 ust. 6a;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informację o niewniesieniu sprzeciwu;</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inne uwagi.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Rejestry wniosków o pozwolenie na budowę i decyzji o pozwoleniu na budowę oraz rejestr zgłoszeń dotyczących budowy, o której mowa w art. 29 ust. 1 pkt 1a, 2b i 19a, są prowadzone w sposób uniemożliwiający zmianę dokonanych wpisów.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Dane, o których mowa w ust. 3a i 4a, są jawne i publikowane na stronie podmiotowej Biuletynu Informacji Publicznej urzędu obsługującego Głównego Inspektora Nadzoru Budowlanego, z wyjątkiem danych, o których mowa w ust. 3a pkt 1 lit. e i lit. i oraz w pkt 2 lit. i tiret trzecie i lit. j oraz w ust. 4a pkt 5 i 12, oraz danych zawartych w rejestrach, o których mowa w ust. 1 pkt 1a.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budownictwa, planowania i zagospodarowania przestrzennego oraz mieszkalnictwa określi, w drodze rozporządzenia, sposób prowadzenia rejestru wniosków o pozwolenie na budowę i decyzji o pozwoleniu na budowę oraz rejestru zgłoszeń dotyczących budowy, o której mowa w art. 29 ust. 1 pkt 1a, 2b i 19a, uwzględniając dane i informacje podlegające wpisowi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[Właściwość rzeczowa powiatowego inspektora nadzoru budowlanego i wojewódzkiego inspektora nadzoru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właściwości powiatowego inspektora nadzoru budowlanego, jako organu pierwszej instancji, należą zadania i kompetencje, o których mowa w art. 37 ust. 3, art. 40 ust. 2, art. 41 ust. 4, art. 48-51, art. 54, art. 55, art. 57 ust. 4, 7 i 8, art. 59, art. 59a, art. 59c ust. 1, art. 59d ust. 1, art. 59g ust. 1, art. 62 ust. 1 pkt 3 i ust. 3, art. 65, art. 66, art. 67 ust. 1 i 3, art. 68, art. 69, art. 70 ust. 2, art. 71a, art. 74, art. 75 ust. 1 pkt 3 lit. a, art. 76, art. 78 oraz art. 97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wyższego stopnia w stosunku do powiatowego inspektora nadzoru budowlanego jest wojewódzki inspektor nadzoru budowlanego.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w:t>
      </w:r>
      <w:r>
        <w:rPr>
          <w:rFonts w:ascii="Times New Roman"/>
          <w:b w:val="false"/>
          <w:i w:val="false"/>
          <w:color w:val="000000"/>
          <w:sz w:val="24"/>
          <w:lang w:val="pl-Pl"/>
        </w:rPr>
        <w:t xml:space="preserve"> Do właściwości wojewódzkiego inspektora nadzoru budowlanego, jako organu pierwszej instancji, należą zadania i kompetencje określone w ust. 1, w sprawach, o których mowa w art. 82 ust. 3 i 4, oraz zadania i kompetencje określone w </w:t>
      </w:r>
      <w:r>
        <w:rPr>
          <w:rFonts w:ascii="Times New Roman"/>
          <w:b w:val="false"/>
          <w:i w:val="false"/>
          <w:color w:val="1b1b1b"/>
          <w:sz w:val="24"/>
          <w:lang w:val="pl-Pl"/>
        </w:rPr>
        <w:t>art. 7b</w:t>
      </w:r>
      <w:r>
        <w:rPr>
          <w:rFonts w:ascii="Times New Roman"/>
          <w:b w:val="false"/>
          <w:i w:val="false"/>
          <w:color w:val="000000"/>
          <w:sz w:val="24"/>
          <w:lang w:val="pl-Pl"/>
        </w:rPr>
        <w:t xml:space="preserve"> ustawy z dnia 20 maja 2016 r. o inwestycjach w zakresie elektrowni wiatrowych.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83a.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[Zadania organów nadzoru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organów nadzoru budowlanego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kontrola przestrzegania i stosowania przepisów prawa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kontrola działania organów administracji architektoniczno-budowlanej;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badanie przyczyn powstawania katastrof budowlanych;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współdziałanie z organami kontroli państwowej.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nadzoru budowlanego są obowiązane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bezzwłocznego przesyłania organom administracji architektoniczno-budowlanej kopii decyzji i postanowień wynikających z przepisów prawa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prowadzenia ewidencji decyzji, postanowień i zgłoszeń, o których mowa w art. 82b ust. 1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prowadzenia ewidencji rozpoczynanych i oddawanych do użytkowania obiektów budowlanych;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prowadzenia ewidencji zawiadomień o kontrolach, o których mowa w art. 62 ust. 1 pkt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budownictwa, planowania i zagospodarowania przestrzennego oraz mieszkalnictwa określi, w drodze rozporządzenia, wzór i sposób prowadzenia ewidencji rozpoczynanych i oddawanych do użytkowania obiektów budowlanych.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Ewidencja rozpoczynanych i oddawanych do użytkowania obiektów budowlanych powinna zawierać w szczególności: określenie organu prowadzącego ewidencję, dane osobowe lub nazwę inwestora oraz inne niezbędne dane pochodzące ze składanych zawiadomień i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84a. </w:t>
      </w:r>
      <w:r>
        <w:rPr>
          <w:rFonts w:ascii="Times New Roman"/>
          <w:b/>
          <w:i w:val="false"/>
          <w:color w:val="000000"/>
          <w:sz w:val="24"/>
          <w:lang w:val="pl-Pl"/>
        </w:rPr>
        <w:t xml:space="preserve"> [Kontrola przestrzegania i stosowania przepisów prawa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Kontrola przestrzegania i stosowania przepisów prawa budowlanego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zgodności wykonywania robót budowlanych z przepisami prawa budowlanego, projektem budowlanym lub warunkami określonymi w decyzji o pozwoleniu na budowę;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sprawdzanie posiadania przez osoby pełniące samodzielne funkcje techniczne w budownictwie właściwych uprawnień do pełnienia tych funkcji;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sprawdzanie wyrobów stosowanych przy wykonywaniu robót budowlanych w zakresie zgodności z art. 10, w szczególności wyrobów budowlanych.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nadzoru budowlanego, kontrolując stosowanie przepisów prawa budowlanego: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badają prawidłowość postępowania administracyjnego przed organami administracji architektoniczno-budowlanej oraz wydawanych w jego toku decyzji i postanowień;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sprawdzają wykonywanie obowiązków wynikających z decyzji i postanowień wydanych na podstawie przepisów prawa budowlanego.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Wykonując kontrolę, o której mowa w art. 84 ust. 1 pkt 1, organ nadzoru budowlanego kontroluje również spełnianie przez podmiot kontrolowany obowiązków, o których mowa w </w:t>
      </w:r>
      <w:r>
        <w:rPr>
          <w:rFonts w:ascii="Times New Roman"/>
          <w:b w:val="false"/>
          <w:i w:val="false"/>
          <w:color w:val="1b1b1b"/>
          <w:sz w:val="24"/>
          <w:lang w:val="pl-Pl"/>
        </w:rPr>
        <w:t>art. 23r ust. 3</w:t>
      </w:r>
      <w:r>
        <w:rPr>
          <w:rFonts w:ascii="Times New Roman"/>
          <w:b w:val="false"/>
          <w:i w:val="false"/>
          <w:color w:val="000000"/>
          <w:sz w:val="24"/>
          <w:lang w:val="pl-Pl"/>
        </w:rPr>
        <w:t xml:space="preserve"> ustawy z dnia 10 kwietnia 1997 r. - Prawo energetyczne (Dz. U. z 2018 r. poz. 755, 650, 685, 771 i 1000), oraz może kontrolować spełnianie przez podmiot kontrolowany obowiązku, o którym mowa w </w:t>
      </w:r>
      <w:r>
        <w:rPr>
          <w:rFonts w:ascii="Times New Roman"/>
          <w:b w:val="false"/>
          <w:i w:val="false"/>
          <w:color w:val="1b1b1b"/>
          <w:sz w:val="24"/>
          <w:lang w:val="pl-Pl"/>
        </w:rPr>
        <w:t>art. 23r ust. 4</w:t>
      </w:r>
      <w:r>
        <w:rPr>
          <w:rFonts w:ascii="Times New Roman"/>
          <w:b w:val="false"/>
          <w:i w:val="false"/>
          <w:color w:val="000000"/>
          <w:sz w:val="24"/>
          <w:lang w:val="pl-Pl"/>
        </w:rPr>
        <w:t xml:space="preserve"> ustawy z dnia 10 kwietnia 1997 r. - Prawo energetyczne.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84b. </w:t>
      </w:r>
      <w:r>
        <w:rPr>
          <w:rFonts w:ascii="Times New Roman"/>
          <w:b/>
          <w:i w:val="false"/>
          <w:color w:val="000000"/>
          <w:sz w:val="24"/>
          <w:lang w:val="pl-Pl"/>
        </w:rPr>
        <w:t xml:space="preserve"> [Kontrola działalności organów administracji architektoniczno-budowlanej i organów nadzoru budowlanego; wznowienie lub wszczęcie z urzędu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działalności organów administracji architektoniczno-budowlanej wykonują Główny Inspektor Nadzoru Budowlanego oraz wojewódzki inspektor nadzoru budowlanego, który wykonuje tę kontrolę w stosunku do starosty.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ustalenia przez organy nadzoru budowlanego, że zachodzą okoliczności uzasadniające wznowienie postępowania albo stwierdzenie nieważności decyzji wydanej przez organ administracji architektoniczno-budowlanej, właściwy organ administracji architektoniczno-budowlanej wznawia lub wszczyna z urzędu postępowanie.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Kontrolę działalności organów administracji architektoniczno-budowlanej i organów nadzoru budowlanego przeprowadza się na zasadach i w trybie określonych w przepisach o kontroli 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[Współdziałanie organów nadzoru budowlanego z innymi organami]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Współdziałanie organów nadzoru budowlanego z organami administracji architektoniczno-budowlanej i organami kontroli państwowej obejmuje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uzgadnianie w miarę potrzeb planów kontroli i prowadzenie wspólnych działań kontrolnych;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przekazywanie i wymianę informacji o wynikach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85a. </w:t>
      </w:r>
      <w:r>
        <w:rPr>
          <w:rFonts w:ascii="Times New Roman"/>
          <w:b/>
          <w:i w:val="false"/>
          <w:color w:val="000000"/>
          <w:sz w:val="24"/>
          <w:lang w:val="pl-Pl"/>
        </w:rPr>
        <w:t xml:space="preserve"> [Kontrola działalności gospodarczej przedsiębiorcy]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kontroli działalności gospodarczej przedsiębiorcy stosuje się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ustawy z dnia 6 marca 2018 r. - Prawo przedsiębiorców (Dz. U. poz. 646).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[Powiatowy inspektor nadzoru budowlanego – powoływanie, odwoływanie]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Powiatowy inspektor nadzoru budowlanego jest powoływany przez starostę spośród co najmniej trzech kandydatów wskazanych przez wojewódzkiego inspektora nadzoru budowlanego. Jeżeli starosta nie powoła powiatowego inspektora nadzoru budowlanego w terminie 30 dni od dnia przedstawienia kandydatów, wojewódzki inspektor nadzoru budowlanego wskazuje spośród nich kandydata, którego starosta powołuje na stanowisko powiatowego inspektora nadzoru budowlanego.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Starosta odwołuje powiatowego inspektora nadzoru budowlanego: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uzgodnieniu z wojewódzkim inspektorem nadzoru budowlanego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wojewódzkiego inspektora nadzoru budowlanego.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Powiatowy inspektor nadzoru budowlanego wykonuje swoje zadania przy pomocy powiatowego inspektoratu nadzoru budowlanego.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uzasadnionych przypadkach zakres działania powiatowego inspektora nadzoru budowlanego może obejmować więcej niż jeden powiat.</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Wojewoda, na wniosek właściwych starostów, może rozszerzyć zakres działania powiatowego inspektora nadzoru budowlanego na więcej niż jeden powiat.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Organizację wewnętrzną i szczegółowy zakres zadań powiatowego inspektoratu nadzoru budowlanego określa powiatowy inspektor nadzoru budowlanego w regulaminie organizacyjnym.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[Wojewódzki inspektor nadzoru budowlanego – powoływanie, odwoływanie, współdziałanie]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Wojewódzkiego inspektora nadzoru budowlanego powołuje i odwołuje wojewoda, za zgodą Głównego Inspektora Nadzoru Budowlanego.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Wojewódzki inspektor nadzoru budowlanego wykonuje swoje zadania przy pomocy wojewódzkiego inspektoratu nadzoru budowlanego.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Organizację wojewódzkiego inspektoratu nadzoru budowlanego określa regulamin ustalony przez wojewódzkiego inspektora nadzoru budowlanego i zatwierdzony przez wojewodę.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[Główny Inspektor Nadzoru Budowlanego – definicja, powoływanie, zasady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Nadzoru Budowlanego jest centralnym organem administracji rządowej w sprawach administracji architektoniczno-budowlanej i nadzoru budowlanego.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 Inspektor Nadzoru Budowlanego jest organem właściwym w sprawach indywidualnych, rozstrzyganych w drodze postępowania administracyjnego, w zakresie wynikającym z przepisów prawa budowlanego.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Główny Inspektor Nadzoru Budowlanego jest powoływany przez Prezesa Rady Ministrów, spośród osób wyłonionych w drodze otwartego i konkurencyjnego naboru, na wniosek ministra właściwego do spraw budownictwa, planowania i zagospodarowania przestrzennego oraz mieszkalnictwa. Prezes Rady Ministrów odwołuje Głównego Inspektora Nadzoru Budowlanego.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Stanowisko Głównego Inspektora Nadzoru Budowlanego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tytuł zawodowy magistra lub równorzędny;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kompetencje kierownicze;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ma co najmniej 6-letni staż pracy, w tym co najmniej 3-letni staż pracy na stanowisku kierowniczym;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wykształcenie i wiedzę z zakresu spraw należących do właściwości Głównego Inspektora Nadzoru Budowlanego.</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Informację o naborze na stanowisko Głównego Inspektora Nadzoru Budowlanego ogłasza się przez umieszczenie ogłoszenia w miejscu powszechnie dostępnym w siedzibie urzędu oraz w Biuletynie Informacji Publicznej urzędu i Biuletynie Informacji Publicznej Kancelarii Prezesa Rady Ministrów. Ogłoszenie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związane ze stanowiskiem wynikające z przepisów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wykonywanych na stanowisku;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i miejsce składania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metodach i technikach naboru.</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Termin, o którym mowa w ust. 3b pkt 6, nie może być krótszy niż 10 dni od dnia opublikowania ogłoszenia w Biuletynie Informacji Publicznej Kancelarii Prezesa Rady Ministrów.</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Nabór na stanowisko Głównego Inspektora Nadzoru Budowlanego przeprowadza zespół, powołany przez ministra właściwego do spraw budownictwa, planowania i zagospodarowania przestrzennego oraz mieszkalnictwa,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pPr>
        <w:spacing w:before="26" w:after="0"/>
        <w:ind w:left="0"/>
        <w:jc w:val="left"/>
        <w:textAlignment w:val="auto"/>
      </w:pPr>
      <w:r>
        <w:rPr>
          <w:rFonts w:ascii="Times New Roman"/>
          <w:b w:val="false"/>
          <w:i w:val="false"/>
          <w:color w:val="000000"/>
          <w:sz w:val="24"/>
          <w:lang w:val="pl-Pl"/>
        </w:rPr>
        <w:t xml:space="preserve">3e.  </w:t>
      </w:r>
      <w:r>
        <w:rPr>
          <w:rFonts w:ascii="Times New Roman"/>
          <w:b w:val="false"/>
          <w:i w:val="false"/>
          <w:color w:val="000000"/>
          <w:sz w:val="24"/>
          <w:lang w:val="pl-Pl"/>
        </w:rPr>
        <w:t>Ocena wiedzy i kompetencji kierowniczych, o których mowa w ust. 3d, może być dokonana na zlecenie zespołu przez osobę niebędącą członkiem zespołu, która posiada odpowiednie kwalifikacje do dokonania tej oceny.</w:t>
      </w:r>
    </w:p>
    <w:p>
      <w:pPr>
        <w:spacing w:before="26" w:after="0"/>
        <w:ind w:left="0"/>
        <w:jc w:val="left"/>
        <w:textAlignment w:val="auto"/>
      </w:pPr>
      <w:r>
        <w:rPr>
          <w:rFonts w:ascii="Times New Roman"/>
          <w:b w:val="false"/>
          <w:i w:val="false"/>
          <w:color w:val="000000"/>
          <w:sz w:val="24"/>
          <w:lang w:val="pl-Pl"/>
        </w:rPr>
        <w:t xml:space="preserve">3f.  </w:t>
      </w:r>
      <w:r>
        <w:rPr>
          <w:rFonts w:ascii="Times New Roman"/>
          <w:b w:val="false"/>
          <w:i w:val="false"/>
          <w:color w:val="000000"/>
          <w:sz w:val="24"/>
          <w:lang w:val="pl-Pl"/>
        </w:rPr>
        <w:t>Członek zespołu oraz osoba, o której mowa w ust. 3e, mają obowiązek zachowania w tajemnicy informacji dotyczących osób ubiegających się o stanowisko, uzyskanych w trakcie naboru.</w:t>
      </w:r>
    </w:p>
    <w:p>
      <w:pPr>
        <w:spacing w:before="26" w:after="0"/>
        <w:ind w:left="0"/>
        <w:jc w:val="left"/>
        <w:textAlignment w:val="auto"/>
      </w:pPr>
      <w:r>
        <w:rPr>
          <w:rFonts w:ascii="Times New Roman"/>
          <w:b w:val="false"/>
          <w:i w:val="false"/>
          <w:color w:val="000000"/>
          <w:sz w:val="24"/>
          <w:lang w:val="pl-Pl"/>
        </w:rPr>
        <w:t xml:space="preserve">3g.  </w:t>
      </w:r>
      <w:r>
        <w:rPr>
          <w:rFonts w:ascii="Times New Roman"/>
          <w:b w:val="false"/>
          <w:i w:val="false"/>
          <w:color w:val="000000"/>
          <w:sz w:val="24"/>
          <w:lang w:val="pl-Pl"/>
        </w:rPr>
        <w:t>W toku naboru zespół wyłania nie więcej niż 3 kandydatów, których przedstawia ministrowi właściwemu do spraw budownictwa, planowania i zagospodarowania przestrzennego oraz mieszkalnictwa.</w:t>
      </w:r>
    </w:p>
    <w:p>
      <w:pPr>
        <w:spacing w:before="26" w:after="0"/>
        <w:ind w:left="0"/>
        <w:jc w:val="left"/>
        <w:textAlignment w:val="auto"/>
      </w:pPr>
      <w:r>
        <w:rPr>
          <w:rFonts w:ascii="Times New Roman"/>
          <w:b w:val="false"/>
          <w:i w:val="false"/>
          <w:color w:val="000000"/>
          <w:sz w:val="24"/>
          <w:lang w:val="pl-Pl"/>
        </w:rPr>
        <w:t xml:space="preserve">3h.  </w:t>
      </w:r>
      <w:r>
        <w:rPr>
          <w:rFonts w:ascii="Times New Roman"/>
          <w:b w:val="false"/>
          <w:i w:val="false"/>
          <w:color w:val="000000"/>
          <w:sz w:val="24"/>
          <w:lang w:val="pl-Pl"/>
        </w:rPr>
        <w:t>Z przeprowadzonego naboru zespół sporządza protokół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 oraz liczbę kandydatów;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nazwiska i adresy nie więcej niż 3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dokonanego wyboru albo powody niewyłonienia kandydata;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 zespołu.</w:t>
      </w:r>
    </w:p>
    <w:p>
      <w:pPr>
        <w:spacing w:before="26" w:after="0"/>
        <w:ind w:left="0"/>
        <w:jc w:val="left"/>
        <w:textAlignment w:val="auto"/>
      </w:pPr>
      <w:r>
        <w:rPr>
          <w:rFonts w:ascii="Times New Roman"/>
          <w:b w:val="false"/>
          <w:i w:val="false"/>
          <w:color w:val="000000"/>
          <w:sz w:val="24"/>
          <w:lang w:val="pl-Pl"/>
        </w:rPr>
        <w:t xml:space="preserve">3i.  </w:t>
      </w:r>
      <w:r>
        <w:rPr>
          <w:rFonts w:ascii="Times New Roman"/>
          <w:b w:val="false"/>
          <w:i w:val="false"/>
          <w:color w:val="000000"/>
          <w:sz w:val="24"/>
          <w:lang w:val="pl-Pl"/>
        </w:rPr>
        <w:t>Wynik naboru ogłasza się niezwłocznie przez umieszczenie informacji w Biuletynie Informacji Publicznej urzędu i Biuletynie Informacji Publicznej Kancelarii Prezesa Rady Ministrów. Informacja o wyniku naboru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imiona, nazwiska wybranych kandydatów oraz ich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albo informację o niewyłonieniu kandydata.</w:t>
      </w:r>
    </w:p>
    <w:p>
      <w:pPr>
        <w:spacing w:before="26" w:after="0"/>
        <w:ind w:left="0"/>
        <w:jc w:val="left"/>
        <w:textAlignment w:val="auto"/>
      </w:pPr>
      <w:r>
        <w:rPr>
          <w:rFonts w:ascii="Times New Roman"/>
          <w:b w:val="false"/>
          <w:i w:val="false"/>
          <w:color w:val="000000"/>
          <w:sz w:val="24"/>
          <w:lang w:val="pl-Pl"/>
        </w:rPr>
        <w:t xml:space="preserve">3j.  </w:t>
      </w:r>
      <w:r>
        <w:rPr>
          <w:rFonts w:ascii="Times New Roman"/>
          <w:b w:val="false"/>
          <w:i w:val="false"/>
          <w:color w:val="000000"/>
          <w:sz w:val="24"/>
          <w:lang w:val="pl-Pl"/>
        </w:rPr>
        <w:t>Umieszczenie w Biuletynie Informacji Publicznej Kancelarii Prezesa Rady Ministrów ogłoszenia o naborze oraz o wyniku tego naboru jest bezpłatne.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Zastępcy Głównego Inspektora Nadzoru Budowlanego są powoływani przez ministra właściwego do spraw budownictwa, planowania i zagospodarowania przestrzennego oraz mieszkalnictwa, spośród osób wyłonionych w drodze otwartego i konkurencyjnego naboru, na wniosek Głównego Inspektora Nadzoru Budowlanego. Minister właściwy do spraw budownictwa, planowania i zagospodarowania przestrzennego oraz mieszkalnictwa odwołuje zastępców Głównego Inspektora Nadzoru Budowlanego.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Zespół przeprowadzający nabór na stanowiska, o których mowa w ust. 9, powołuje Główny Inspektor Nadzoru Budowlanego.</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Do sposobu przeprowadzania naboru na stanowiska, o których mowa w ust. 9, stosuje się odpowiednio ust. 3a-3j.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88a. </w:t>
      </w:r>
      <w:r>
        <w:rPr>
          <w:rFonts w:ascii="Times New Roman"/>
          <w:b/>
          <w:i w:val="false"/>
          <w:color w:val="000000"/>
          <w:sz w:val="24"/>
          <w:lang w:val="pl-Pl"/>
        </w:rPr>
        <w:t xml:space="preserve"> [Zadania Głównego Inspektora Nadzoru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Nadzoru Budowlanego wykonuje zadania określone przepisami prawa budowlanego,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pełni funkcję organu wyższego stopnia w rozumieniu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w stosunku do wojewodów i wojewódzkich inspektorów nadzoru budowlanego oraz sprawuje nadzór nad ich działalnością;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kontroluje działanie organów administracji architektoniczno-budowlanej i nadzoru budowlanego;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prowadzi w formie elektronicznej centralne rejestry: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osób posiadających uprawnienia budowlane,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ukaranych z tytułu odpowiedzialności zawodowej.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rejestrach, o których mowa w ust. 1 pkt 3, zamieszcza się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imiona i nazwisko;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adres;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PESEL - w stosunku do osób posiadających obywatelstwo polskie, albo numer paszportu lub innego dokumentu potwierdzającego tożsamość - w stosunku do osób nieposiadających obywatelstwa polskiego;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wykształceniu i tytułach naukowych;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numer, datę i miejsce wydania decyzji;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 wydający decyzję;</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podstawę prawną wydania decyzji;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numer, specjalność i zakres uprawnień budowlanych;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informację o przynależności do właściwej okręgowej izby samorządu zawodowego;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informację o nałożonej karze z tytułu odpowiedzialności zawodowej w budownictwie - w rejestrze ukaranych z tytułu odpowiedzialności zawodowej;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numer kancelaryjny;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pozycję rejestru;</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datę wpisu do rejestru.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informacji o nałożonej karze z tytułu odpowiedzialności zawodowej w budownictwie obejmuje dane identyfikujące decyzję o nałożeniu kary oraz dane dotyczące nałożonej kary.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o którym mowa w ust. 3, obejmuje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numer decyzji o nadaniu uprawnień;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i miejsce wydania decyzji o nałożeniu kary;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organu wydającego decyzję;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podstawę prawną;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funkcję uczestnika;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datę, miejsce i kwalifikację prawną popełnionego czynu;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rodzaj kary;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terminy egzaminów;</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datę upływu kary;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status kary;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inne uwagi dotyczące kary.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Udostępnieniu podlegają dane wymienione w ust. 2 pkt 1, 8-11 i w ust. 4 pkt 2, 3, 5-7, 9 i 10, a dane osób wpisanych do rejestrów przed dniem 1 stycznia 2007 r. - na ich wniosek złożony w formie pisemnej.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budownictwa, planowania i zagospodarowania przestrzennego oraz mieszkalnictwa określi, w drodze rozporządzenia, wzory i sposób prowadzenia rejestrów, o których mowa w ust. 1 pkt 3, oraz dokumenty dołączane do wniosku o wpis do rejestrów, stanowiące podstawę dokonania wpisu, uwzględniając dane i informacje podlegające wpisowi do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88b. </w:t>
      </w:r>
      <w:r>
        <w:rPr>
          <w:rFonts w:ascii="Times New Roman"/>
          <w:b/>
          <w:i w:val="false"/>
          <w:color w:val="000000"/>
          <w:sz w:val="24"/>
          <w:lang w:val="pl-Pl"/>
        </w:rPr>
        <w:t xml:space="preserve"> [Główny Urząd Nadzoru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Nadzoru Budowlanego wykonuje swoje zadania przy pomocy Głównego Urzędu Nadzoru Budowlanego.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Głównego Urzędu Nadzoru Budowlanego określa statut nadany, w drodze rozporządzenia, przez Prezesa Rady Ministrów.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Organizację wewnętrzną i szczegółowy zakres zadań Głównego Urzędu Nadzoru Budowlanego określa Główny Inspektor Nadzoru Budowlanego w regulaminie organizacyjnym.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89a. </w:t>
      </w:r>
      <w:r>
        <w:rPr>
          <w:rFonts w:ascii="Times New Roman"/>
          <w:b/>
          <w:i w:val="false"/>
          <w:color w:val="000000"/>
          <w:sz w:val="24"/>
          <w:lang w:val="pl-Pl"/>
        </w:rPr>
        <w:t xml:space="preserve"> [Zakres właściwości organów administracji architektoniczno-budowlanej i nadzoru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właściwości organów administracji architektoniczno-budowlanej i nadzoru budowlanego w dziedzinie górnictwa należą sprawy i związane z nimi środki działania określone w </w:t>
      </w:r>
      <w:r>
        <w:rPr>
          <w:rFonts w:ascii="Times New Roman"/>
          <w:b w:val="false"/>
          <w:i w:val="false"/>
          <w:color w:val="1b1b1b"/>
          <w:sz w:val="24"/>
          <w:lang w:val="pl-Pl"/>
        </w:rPr>
        <w:t>ustawie</w:t>
      </w:r>
      <w:r>
        <w:rPr>
          <w:rFonts w:ascii="Times New Roman"/>
          <w:b w:val="false"/>
          <w:i w:val="false"/>
          <w:color w:val="000000"/>
          <w:sz w:val="24"/>
          <w:lang w:val="pl-Pl"/>
        </w:rPr>
        <w:t>, dotyczące obiektów i robót budowlanych zakładów górniczych.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89b. </w:t>
      </w:r>
      <w:r>
        <w:rPr>
          <w:rFonts w:ascii="Times New Roman"/>
          <w:b/>
          <w:i w:val="false"/>
          <w:color w:val="000000"/>
          <w:sz w:val="24"/>
          <w:lang w:val="pl-Pl"/>
        </w:rPr>
        <w:t xml:space="preserve"> [Sprawdzenie posiadania przez inwestora postanowienia o uzgodnieniu]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Wojewoda w sprawach, o których mowa w art. 82 ust. 3 pkt 1 i 5, oraz właściwe organy administracji architektoniczno-budowlanej w dziedzinie górnictwa przy wydawaniu pozwolenia na budowę są obowiązani do sprawdzenia posiadania przez inwestora postanowienia o uzgodnieniu, o którym mowa w art. 33 ust. 2 pkt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89c. </w:t>
      </w:r>
      <w:r>
        <w:rPr>
          <w:rFonts w:ascii="Times New Roman"/>
          <w:b/>
          <w:i w:val="false"/>
          <w:color w:val="000000"/>
          <w:sz w:val="24"/>
          <w:lang w:val="pl-Pl"/>
        </w:rPr>
        <w:t xml:space="preserve"> [Polecenie podjęcia działań zmierzających do usunięcia stanu zagrożenia]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przypadkach bezpośredniego zagrożenia życia lub zdrowia ludzi związanych z budową, utrzymaniem lub rozbiórką obiektów budowlanych starosta, wójt, burmistrz i prezydent miasta mogą wydać właściwemu powiatowemu inspektorowi nadzoru budowlanego polecenie podjęcia działań zmierzających do usunięcia tego zagrożenia. Przepisy </w:t>
      </w:r>
      <w:r>
        <w:rPr>
          <w:rFonts w:ascii="Times New Roman"/>
          <w:b w:val="false"/>
          <w:i w:val="false"/>
          <w:color w:val="1b1b1b"/>
          <w:sz w:val="24"/>
          <w:lang w:val="pl-Pl"/>
        </w:rPr>
        <w:t>art. 10 ust. 2</w:t>
      </w:r>
      <w:r>
        <w:rPr>
          <w:rFonts w:ascii="Times New Roman"/>
          <w:b w:val="false"/>
          <w:i w:val="false"/>
          <w:color w:val="000000"/>
          <w:sz w:val="24"/>
          <w:lang w:val="pl-Pl"/>
        </w:rPr>
        <w:t xml:space="preserve"> ustawy z dnia 18 kwietnia 2002 r. o stanie klęski żywiołowej (Dz. U. z 2017 r. poz. 1897)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Starosta, wójt, burmistrz i prezydent miasta ponoszą wyłączną odpowiedzialność za treść polecenia, o którym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Polecenie przekazane ustnie wymaga potwierdzenia na piśmie.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Polecenie podlega niezwłocznemu wykonaniu. Powiatowy inspektor nadzoru budowlanego przedkłada bezzwłocznie sprawę wojewódzkiemu inspektorowi nadzoru budowlanego, jeżeli nie jest w stanie wykonać polecenia albo jeżeli polecenie narusza prawo.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Polecenie naruszające prawo jest nieważne. O nieważności polecenia rozstrzyga wojewoda.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[Wykonywanie robót budowlanych niezgodnie z prawem]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 w przypadkach określonych w art. 48, art. 49b, art. 50 ust. 1 pkt 1 lub art. 50 ust. 1 pkt 2, wykonuje roboty budowlane,</w:t>
      </w:r>
    </w:p>
    <w:p>
      <w:pPr>
        <w:spacing w:before="25" w:after="0"/>
        <w:ind w:left="0"/>
        <w:jc w:val="both"/>
        <w:textAlignment w:val="auto"/>
      </w:pPr>
      <w:r>
        <w:rPr>
          <w:rFonts w:ascii="Times New Roman"/>
          <w:b w:val="false"/>
          <w:i w:val="false"/>
          <w:color w:val="000000"/>
          <w:sz w:val="24"/>
          <w:lang w:val="pl-Pl"/>
        </w:rPr>
        <w:t>podlega grzywnie, karze ograniczenia wolności albo pozbawienia wolności do lat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[Naruszenie przepisów prawa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udaremnia określone ustawą czynności organów administracji architektoniczno-budowlanej lub nadzoru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wykonuje samodzielną funkcję techniczną w budownictwie, nie posiadając odpowiednich uprawnień budowlanych lub prawa wykonywania samodzielnej funkcji technicznej w budownictwie,</w:t>
      </w:r>
    </w:p>
    <w:p>
      <w:pPr>
        <w:spacing w:before="25" w:after="0"/>
        <w:ind w:left="0"/>
        <w:jc w:val="both"/>
        <w:textAlignment w:val="auto"/>
      </w:pPr>
      <w:r>
        <w:rPr>
          <w:rFonts w:ascii="Times New Roman"/>
          <w:b w:val="false"/>
          <w:i w:val="false"/>
          <w:color w:val="000000"/>
          <w:sz w:val="24"/>
          <w:lang w:val="pl-Pl"/>
        </w:rPr>
        <w:t>podlega grzywnie, karze ograniczenia wolności albo pozbawienia wolności do roku.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91a. </w:t>
      </w:r>
      <w:r>
        <w:rPr>
          <w:rFonts w:ascii="Times New Roman"/>
          <w:b/>
          <w:i w:val="false"/>
          <w:color w:val="000000"/>
          <w:sz w:val="24"/>
          <w:lang w:val="pl-Pl"/>
        </w:rPr>
        <w:t xml:space="preserve"> [Naruszenie obowiązku utrzymania obiektu budowlanego w należytym stanie]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Kto nie spełnia, określonego w art. 61, obowiązku utrzymania obiektu budowlanego w należytym stanie technicznym, użytkuje obiekt w sposób niezgodny z </w:t>
      </w:r>
      <w:r>
        <w:rPr>
          <w:rFonts w:ascii="Times New Roman"/>
          <w:b w:val="false"/>
          <w:i w:val="false"/>
          <w:color w:val="1b1b1b"/>
          <w:sz w:val="24"/>
          <w:lang w:val="pl-Pl"/>
        </w:rPr>
        <w:t>przepisami</w:t>
      </w:r>
      <w:r>
        <w:rPr>
          <w:rFonts w:ascii="Times New Roman"/>
          <w:b w:val="false"/>
          <w:i w:val="false"/>
          <w:color w:val="000000"/>
          <w:sz w:val="24"/>
          <w:lang w:val="pl-Pl"/>
        </w:rPr>
        <w:t xml:space="preserve"> lub nie zapewnia bezpieczeństwa użytkowania obiektu budowlanego, podlega grzywnie nie mniejszej niż 100 stawek dziennych, karze ograniczenia wolności albo pozbawienia wolności do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[Naruszenie przepisów prawa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katastrofy budowlanej nie dopełnia obowiązków określonych w art. 75 lub art. 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spełnia, określonego w art. 70 ust. 1, obowiązku usunięcia stwierdzonych uszkodzeń lub uzupełnienia braków, mogących spowodować niebezpieczeństwo dla ludzi lub mienia bądź zagrożenie środowiska,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utrudnia, określone ustawą, czynności organów administracji architektoniczno-budowlanej lub nadzoru budowlanego,</w:t>
      </w:r>
    </w:p>
    <w:p>
      <w:pPr>
        <w:spacing w:before="25" w:after="0"/>
        <w:ind w:left="0"/>
        <w:jc w:val="both"/>
        <w:textAlignment w:val="auto"/>
      </w:pPr>
      <w:r>
        <w:rPr>
          <w:rFonts w:ascii="Times New Roman"/>
          <w:b w:val="false"/>
          <w:i w:val="false"/>
          <w:color w:val="000000"/>
          <w:sz w:val="24"/>
          <w:lang w:val="pl-Pl"/>
        </w:rPr>
        <w:t>podlega karze aresztu albo karze ograniczenia wolności, albo karze grzywny.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Tej samej karze podlega kto, pomimo zastosowania środków egzekucji administracyjnej: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stosuje się do wydanych, na podstawie ustawy, decyzji organów administracji architektoniczno-budowlanej lub nadzoru budowlanego;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[Naruszenie przepisów prawa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projektowaniu lub wykonywaniu robót budowlanych w sposób rażący nie przestrzega przepisów art. 5 ust. 1-2b,</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przy wykonywaniu robót budowlanych stosuje wyroby, naruszając przepis art. 10,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dokonuje rozbiórki obiektu budowlanego lub jego części, naruszając przepisy art. 28 lub art. 31 ust.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przystępuje do budowy lub prowadzi roboty budowlane bez dopełnienia wymagań określonych w art. 41 ust. 4, art. 42, art. 44, art. 45,</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dostarcza lub umożliwia dostarczenie energii, wody, ciepła lub gazu, naruszając przepis art. 41 ust. 5,</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wykonuje roboty budowlane w sposób odbiegający od ustaleń i warunków określonych w przepisach, pozwoleniu na budowę lub rozbiórkę bądź w zgłoszeniu budowy lub rozbiórki, bądź istotnie odbiegający od zatwierdzonego projektu,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nie spełnia obowiązku, o którym mowa w art. 62 ust. 1 pkt 1-4a,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nie spełnia, określonych w art. 63 ust. 1 lub art. 64 ust. 1 i 3, obowiązków przechowywania dokumentów, związanych z obiektem budowlanym lub prowadzenia książki obiektu budowlanego,</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nie spełnia obowiązku przesłania protokołu, o którym mowa w art. 70 ust. 2,</w:t>
      </w:r>
    </w:p>
    <w:p>
      <w:pPr>
        <w:spacing w:before="26" w:after="0"/>
        <w:ind w:left="373"/>
        <w:jc w:val="left"/>
        <w:textAlignment w:val="auto"/>
      </w:pPr>
      <w:r>
        <w:rPr>
          <w:rFonts w:ascii="Times New Roman"/>
          <w:b w:val="false"/>
          <w:i w:val="false"/>
          <w:color w:val="000000"/>
          <w:sz w:val="24"/>
          <w:lang w:val="pl-Pl"/>
        </w:rPr>
        <w:t xml:space="preserve">9b) </w:t>
      </w:r>
      <w:r>
        <w:rPr>
          <w:rFonts w:ascii="Times New Roman"/>
          <w:b w:val="false"/>
          <w:i w:val="false"/>
          <w:color w:val="000000"/>
          <w:sz w:val="24"/>
          <w:lang w:val="pl-Pl"/>
        </w:rPr>
        <w:t>zmienia sposób użytkowania obiektu budowlanego lub jego części bez wymaganego zgłoszenia, o którym mowa w art. 71 ust. 2, albo pomimo wniesienia sprzeciwu, o którym mowa w art. 71 ust. 3-5,</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nie udziela informacji lub nie udostępnia dokumentów, o których mowa w art. 81c ust. 1, żądanych przez organ nadzoru budowlanego, związanych z prowadzeniem robót budowlanych, przekazaniem obiektu budowlanego do użytkowania lub jego utrzymaniem,</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nie stosuje się do decyzji, o której mowa w art. 66 ust. 1a, w terminie w niej określonym, </w:t>
      </w:r>
    </w:p>
    <w:p>
      <w:pPr>
        <w:spacing w:before="25" w:after="0"/>
        <w:ind w:left="0"/>
        <w:jc w:val="both"/>
        <w:textAlignment w:val="auto"/>
      </w:pPr>
      <w:r>
        <w:rPr>
          <w:rFonts w:ascii="Times New Roman"/>
          <w:b w:val="false"/>
          <w:i w:val="false"/>
          <w:color w:val="000000"/>
          <w:sz w:val="24"/>
          <w:lang w:val="pl-Pl"/>
        </w:rPr>
        <w:t>podlega karze grzywny.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[Orzekanie w postępowaniu w sprawach o wykroczenia]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Orzekanie w sprawach o czyny, określone w art. 92 i art. 93, następuje na podstawie przepisów </w:t>
      </w:r>
      <w:r>
        <w:rPr>
          <w:rFonts w:ascii="Times New Roman"/>
          <w:b w:val="false"/>
          <w:i w:val="false"/>
          <w:color w:val="1b1b1b"/>
          <w:sz w:val="24"/>
          <w:lang w:val="pl-Pl"/>
        </w:rPr>
        <w:t>Kodeksu postępowania w sprawach o wykroczenia</w:t>
      </w:r>
      <w:r>
        <w:rPr>
          <w:rFonts w:ascii="Times New Roman"/>
          <w:b w:val="false"/>
          <w:i w:val="false"/>
          <w:color w:val="000000"/>
          <w:sz w:val="24"/>
          <w:lang w:val="pl-Pl"/>
        </w:rPr>
        <w: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Odpowiedzialność zawodowa w budownictwie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[Odpowiedzialność zawodowa w budownictwie]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Odpowiedzialności zawodowej w budownictwie podlegają osoby wykonujące samodzielne funkcje techniczne w budownictwie,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dopuściły się występków lub wykroczeń, określonych ustawą;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zostały ukarane w związku z wykonywaniem samodzielnych funkcji technicznych w budownictwie;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wskutek rażących błędów lub zaniedbań, spowodowały zagrożenie życia lub zdrowia ludzi, bezpieczeństwa mienia lub środowiska albo znaczne szkody materialne;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spełniają lub spełniają niedbale swoje obowiązki;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uchylają się od podjęcia nadzoru autorskiego lub wykonują niedbale obowiązki wynikające z pełnienia tego nadzoru.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[Kary z tytułu odpowiedzialności zawodowej w budownictwie]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Popełnienie czynów powodujących odpowiedzialność zawodową w budownictwie jest zagrożone następującymi karami: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upomnieniem;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upomnieniem z jednoczesnym nałożeniem obowiązku złożenia, w wyznaczonym terminie, egzaminu, o którym mowa w art. 12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zakazem wykonywania samodzielnej funkcji technicznej w budownictwie, na okres od roku do 5 lat, połączonym z obowiązkiem złożenia, w wyznaczonym terminie, egzaminu, o którym mowa w art. 12 ust.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nakładaniu kary należy uwzględnić dotychczasową karalność z tytułu odpowiedzialności zawodowej w budownictwie.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zakazie wykonywania samodzielnej funkcji technicznej w budownictwie orzeka się w przypadku znacznego społecznego niebezpieczeństwa czynu.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Zakaz wykonywania samodzielnej funkcji technicznej w budownictwie może być orzeczony również w stosunku do osoby,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pomimo dwukrotnego upomnienia ponownie dopuściła się czynu, powodującego odpowiedzialność zawodową;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uchyla się od złożenia nakazanego egzaminu.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Zakaz wykonywania samodzielnej funkcji technicznej w budownictwie określa się w latach i miesiącach. Kara biegnie od dnia, w którym decyzja o ukaraniu stała się ostateczna.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Osobie ukaranej z jednoczesnym nałożeniem obowiązku złożenia egzaminu, która w wyznaczonym terminie egzaminu nie zdała, wyznacza się termin dodatkowy, nie krótszy niż 3 miesiące i nie dłuższy niż 6 miesięcy. W przypadku nieuzyskania oceny pozytywnej w terminie dodatkowym, stwierdza się utratę uprawnień do pełnienia samodzielnej funkcji technicznej w budownictwie.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[Wszczęcie postępowania w sprawie odpowiedzialności zawodowej w budownictwie]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Postępowanie w sprawie odpowiedzialności zawodowej w budownictwie wszczyna się na wniosek organu nadzoru budowlanego, właściwego dla miejsca popełnienia czynu lub stwierdzającego popełnienie czynu, złożony po przeprowadzeniu postępowania wyjaśniającego.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1, powinien zawierać określenie zarzucanego czynu, uzasadnienie faktyczne i prawne oraz wskazanie dowodów.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którym mowa w ust. 1, może złożyć w zakresie swojej właściwości organ samorządu zawodowego.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[Orzekanie w sprawach odpowiedzialności zawodowej w budownictwie. Właściwość organów]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sprawach odpowiedzialności zawodowej w budownictwie orzekają organy samorządu zawodowego.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Właściwość organów samorządu zawodowego w sprawach odpowiedzialności zawodowej w budownictwie regulują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[Informacja o ostatecznej decyzji o ukaraniu]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Ostateczną decyzję o ukaraniu, w trybie odpowiedzialności zawodowej w budownictwie, przesyła się do wiadomości: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jednostce organizacyjnej zatrudniającej osobę ukaraną;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właściwemu stowarzyszeniu;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organowi, który wydał ukaranemu uprawnienia do pełnienia samodzielnej funkcji technicznej w budownictwie;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Głównemu Inspektorowi Nadzoru Budowlanego.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Informacja o karze z tytułu odpowiedzialności zawodowej, orzeczonej decyzją, o której mowa w ust. 1, podlega wpisowi do centralnego rejestru ukaranych.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[Przedawnienie orzekania w sprawie odpowiedzialności zawodowej w budownictwie]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Nie można wszcząć postępowania z tytułu odpowiedzialności zawodowej w budownictwie po upływie 6 miesięcy od dnia powzięcia przez organy nadzoru budowlanego wiadomości o popełnieniu czynu, powodującego tę odpowiedzialność i nie później niż po upływie 3 lat od dnia zakończenia robót budowlanych albo zawiadomienia o zakończeniu budowy lub wydania decyzji o pozwoleniu na użytkowanie obiektu budowlanego.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[Zatarcie kary]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który orzekał w I instancji o odpowiedzialności zawodowej w budownictwie, na wniosek ukaranego, orzeka o zatarciu kary, jeżeli ukarany: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wykonywał samodzielną funkcję techniczną w budownictwie przez okres:</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2 lat - w przypadku kary określonej w art. 96 ust. 1 pkt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3 lat - od złożenia egzaminu - w przypadku kary określonej w art. 96 ust. 1 pkt 2,</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5 lat - po przywróceniu prawa wykonywania samodzielnej funkcji technicznej w budownictwie - w przypadku kary określonej w art. 96 ust. 1 pkt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okresach, o których mowa w pkt 1, nie był ponownie ukarany jedną z kar określonych w art. 96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zatarciu kary organ, o którym mowa w ust. 1, przesyła do wiadomości zainteresowanemu oraz jednostkom organizacyjnym, stowarzyszeniom i organom, o których mowa w art. 99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Zatarcie kary podlega odnotowaniu w centralnym rejestrze ukaranych.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102.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[Stosowanie przepisów prawa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spraw wszczętych przed dniem wejścia w życie ustawy, a niezakończonych decyzją ostateczną, stosuje się przepisy ustawy,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art. 48 nie stosuje się do obiektów, których budowa została zakończona przed dniem wejścia w życie ustawy lub w stosunku do których przed tym dniem zostało wszczęte postępowanie administracyjne. Do takich obiektów stosuje się przepisy dotychczasowe.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Właściwość organów do załatwiania spraw, o których mowa w ust. 1, określa się na podstawie przepisów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[Zachowanie uprawnień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Osoby, które, przed dniem wejścia w życie ustawy, uzyskały uprawnienia budowlane lub stwierdzenie posiadania przygotowania zawodowego do pełnienia samodzielnych funkcji technicznych w budownictwie, zachowują uprawnienia do pełnienia tych funkcji w dotychczasowym zakresie.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[Utrzymanie w mocy decyzji o dopuszczeniu do powszechnego stosowania w budownictwie nowych materiałów budowlanych]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Decyzje o dopuszczeniu do powszechnego stosowania w budownictwie nowych materiałów budowlanych, wydane przed dniem wejścia w życie ustawy, pozostają w mocy w dotychczasowym zakresie.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dnia 30 czerwca 1996 r. za dopuszczone do obrotu i stosowania w budownictwie uznaje się, oprócz wyrobów, na które wydano certyfikat zgodności, zgodnie z art. 10 ust. 2 pkt 2 lit. a, także wyroby, na które wydano certyfikat zgodności lub deklarację zgodności z normą branżową.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24 sierpnia 1991 r. o ochronie przeciwpożarowej (Dz. U. Nr 81, poz. 351 i z 1994 r. Nr 27, poz. 96) w </w:t>
      </w:r>
      <w:r>
        <w:rPr>
          <w:rFonts w:ascii="Times New Roman"/>
          <w:b w:val="false"/>
          <w:i w:val="false"/>
          <w:color w:val="1b1b1b"/>
          <w:sz w:val="24"/>
          <w:lang w:val="pl-Pl"/>
        </w:rPr>
        <w:t>art. 6</w:t>
      </w:r>
      <w:r>
        <w:rPr>
          <w:rFonts w:ascii="Times New Roman"/>
          <w:b w:val="false"/>
          <w:i w:val="false"/>
          <w:color w:val="000000"/>
          <w:sz w:val="24"/>
          <w:lang w:val="pl-Pl"/>
        </w:rPr>
        <w:t xml:space="preserve"> w ust. 2 dodaje się zdanie drugie w brzmieniu: "Minister Spraw Wewnętrznych określi, w drodze rozporządzenia, zakres, tryb i zasady uzgadniania projektu budowlanego pod względem ochrony przeciwpożarowej."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[Derogacja prawa budowlanego z 1974 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24 października 1974 r. - Prawo budowlane (Dz. U. poz. 229, z późn. zm.), z zastrzeżeniem art. 103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czasu wydania przepisów wykonawczych, przewidzianych w ustawie, nie dłużej jednak niż przez okres 3 miesięcy od dnia jej wejścia w życie, zachowują moc przepisy dotychczasowe, jeżeli nie są z nią sprzeczne.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[Termin wejścia w życie prawa budowlanego]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stycznia 1995 r.</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332"/>
        <w:gridCol w:w="1910"/>
        <w:gridCol w:w="1679"/>
        <w:gridCol w:w="1443"/>
        <w:gridCol w:w="1687"/>
        <w:gridCol w:w="1314"/>
      </w:tblGrid>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Kategorie obiektów budowlanych</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Współczynnik kategorii obiektu (k)</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Współczynnik wielkości obiektu (w)</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I - budynki mieszkalne jednorodzinne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II - budynki służące gospodarce rolnej, jak: produkcyjne, gospodarcze, inwentarsko-składowe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III - inne niewielkie budynki, jak: domy letniskowe, budynki gospodarcze, garaże do dwóch stanowisk włącznie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IV - elementy dróg publicznych i kolejowych dróg szynowych, jak: skrzyżowania i węzły, wjazdy, zjazdy, przejazdy, perony, rampy</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V - obiekty sportu i rekreacji, jak: stadiony, amfiteatry, skocznie i wyciągi narciarskie, kolejki linowe, odkryte baseny, zjeżdżalnie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VI - cmentarze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VII - obiekty służące nawigacji wodnej, jak: dalby, wysepki cumownicze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VIII - inne budowle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Współczynnik wielkości obiektu (w)</w:t>
            </w:r>
          </w:p>
          <w:p>
            <w:pPr>
              <w:spacing w:before="25" w:after="0"/>
              <w:ind w:left="0"/>
              <w:jc w:val="center"/>
              <w:textAlignment w:val="auto"/>
            </w:pPr>
            <w:r>
              <w:rPr>
                <w:rFonts w:ascii="Times New Roman"/>
                <w:b w:val="false"/>
                <w:i w:val="false"/>
                <w:color w:val="000000"/>
                <w:sz w:val="24"/>
                <w:lang w:val="pl-Pl"/>
              </w:rPr>
              <w:t>(kubatura w m</w:t>
            </w:r>
            <w:r>
              <w:rPr>
                <w:rFonts w:ascii="Times New Roman"/>
                <w:b w:val="false"/>
                <w:i w:val="false"/>
                <w:color w:val="000000"/>
                <w:sz w:val="24"/>
                <w:vertAlign w:val="superscript"/>
                <w:lang w:val="pl-Pl"/>
              </w:rPr>
              <w:t>3</w:t>
            </w:r>
            <w:r>
              <w:rPr>
                <w:rFonts w:ascii="Times New Roman"/>
                <w:b w:val="false"/>
                <w:i w:val="false"/>
                <w:color w:val="000000"/>
                <w:sz w:val="24"/>
                <w:lang w:val="pl-Pl"/>
              </w:rPr>
              <w:t>)</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2500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2500-</w:t>
            </w:r>
          </w:p>
          <w:p>
            <w:pPr>
              <w:spacing w:before="25" w:after="0"/>
              <w:ind w:left="0"/>
              <w:jc w:val="center"/>
              <w:textAlignment w:val="auto"/>
            </w:pPr>
            <w:r>
              <w:rPr>
                <w:rFonts w:ascii="Times New Roman"/>
                <w:b w:val="false"/>
                <w:i w:val="false"/>
                <w:color w:val="000000"/>
                <w:sz w:val="24"/>
                <w:lang w:val="pl-Pl"/>
              </w:rPr>
              <w:t>5000</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5000-10 000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10 000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IX - budynki kultury, nauki i oświaty, jak: teatry, opery, kina, muzea, galerie sztuki, biblioteki, archiwa, domy kultury, budynki szkolne i przedszkolne, żłobki, kluby dziecięce, internaty, bursy i domy studenckie, laboratoria i placówki badawcze, stacje meteorologiczne i hydrologiczne, obserwatoria, budynki ogrodów zoologicznych i botanicznych</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 - budynki kultu religijnego, jak: kościoły, kaplice, klasztory, cerkwie, zbory, synagogi, meczety oraz domy pogrzebowe, krematoria</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XI - budynki służby zdrowia, opieki społecznej i socjalnej, jak: szpitale, sanatoria, hospicja, przychodnie, poradnie, stacje krwiodawstwa, lecznice weterynaryjne, domy pomocy i opieki społecznej, domy dziecka, domy rencisty, schroniska dla bezdomnych oraz hotele robotnicze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XII - budynki administracji publicznej, budynki Sejmu, Senatu, Kancelarii Prezydenta, ministerstw i urzędów centralnych, terenowej administracji rządowej i samorządowej, sądów i trybunałów, więzień i domów poprawczych, zakładów dla nieletnich, zakładów karnych, aresztów śledczych oraz obiekty budowlane Sił Zbrojnych</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XIII - pozostałe budynki mieszkalne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XIV - budynki zakwaterowania turystycznego i rekreacyjnego, jak: hotele, motele, pensjonaty, domy wypoczynkowe, schroniska turystyczne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XV - budynki sportu i rekreacji, jak: hale sportowe i widowiskowe, kryte baseny</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XVI - budynki biurowe i konferencyjne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XVII - budynki handlu, gastronomii i usług, jak: sklepy, centra handlowe, domy towarowe, hale targowe, restauracje, bary, kasyna, dyskoteki, warsztaty rzemieślnicze, stacje obsługi pojazdów, myjnie samochodowe, garaże powyżej dwóch stanowisk, budynki dworcowe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XVIII - budynki przemysłowe, jak: budynki produkcyjne, służące energetyce, montownie, wytwórnie, rzeźnie oraz obiekty magazynowe, jak: budynki składowe, chłodnie, hangary, wiaty, a także budynki kolejowe, jak: nastawnie, podstacje trakcyjne, lokomotywownie, wagonownie, strażnice przejazdowe, myjnie taboru kolejowego</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XIX - zbiorniki przemysłowe, jak: silosy, elewatory, bunkry do magazynowania paliw i gazów oraz innych produktów chemicznych</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Współczynnik wielkości obiektu (w)</w:t>
            </w:r>
          </w:p>
          <w:p>
            <w:pPr>
              <w:spacing w:before="25" w:after="0"/>
              <w:ind w:left="0"/>
              <w:jc w:val="center"/>
              <w:textAlignment w:val="auto"/>
            </w:pPr>
            <w:r>
              <w:rPr>
                <w:rFonts w:ascii="Times New Roman"/>
                <w:b w:val="false"/>
                <w:i w:val="false"/>
                <w:color w:val="000000"/>
                <w:sz w:val="24"/>
                <w:lang w:val="pl-Pl"/>
              </w:rPr>
              <w:t>(powierzchnia w m</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1000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1000-</w:t>
            </w:r>
          </w:p>
          <w:p>
            <w:pPr>
              <w:spacing w:before="25" w:after="0"/>
              <w:ind w:left="0"/>
              <w:jc w:val="center"/>
              <w:textAlignment w:val="auto"/>
            </w:pPr>
            <w:r>
              <w:rPr>
                <w:rFonts w:ascii="Times New Roman"/>
                <w:b w:val="false"/>
                <w:i w:val="false"/>
                <w:color w:val="000000"/>
                <w:sz w:val="24"/>
                <w:lang w:val="pl-Pl"/>
              </w:rPr>
              <w:t>5000</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5000-10 000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10 000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 - stacje paliw</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XXI - obiekty związane z transportem wodnym, jak: porty, przystanie, sztuczne wyspy, baseny, doki, falochrony, nabrzeża, mola, pirsy, pomosty, pochylnie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XXII - place składowe, postojowe, składowiska odpadów, parkingi</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Współczynnik wielkości obiektu (w)</w:t>
            </w:r>
          </w:p>
          <w:p>
            <w:pPr>
              <w:spacing w:before="25" w:after="0"/>
              <w:ind w:left="0"/>
              <w:jc w:val="center"/>
              <w:textAlignment w:val="auto"/>
            </w:pPr>
            <w:r>
              <w:rPr>
                <w:rFonts w:ascii="Times New Roman"/>
                <w:b w:val="false"/>
                <w:i w:val="false"/>
                <w:color w:val="000000"/>
                <w:sz w:val="24"/>
                <w:lang w:val="pl-Pl"/>
              </w:rPr>
              <w:t>(powierzchnia w ha)</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1</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1-10</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10-20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20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XXIII - obiekty lotniskowe, jak: pasy startowe, drogi kołowania, płyty lotniskowe, place postojowe i manewrowe, lądowiska</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XXIV - obiekty gospodarki wodnej, jak: zbiorniki wodne i nadpoziomowe, stawy rybne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Współczynnik wielkości obiektu (w)</w:t>
            </w:r>
          </w:p>
          <w:p>
            <w:pPr>
              <w:spacing w:before="25" w:after="0"/>
              <w:ind w:left="0"/>
              <w:jc w:val="center"/>
              <w:textAlignment w:val="auto"/>
            </w:pPr>
            <w:r>
              <w:rPr>
                <w:rFonts w:ascii="Times New Roman"/>
                <w:b w:val="false"/>
                <w:i w:val="false"/>
                <w:color w:val="000000"/>
                <w:sz w:val="24"/>
                <w:lang w:val="pl-Pl"/>
              </w:rPr>
              <w:t>(długość w km)</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1</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1-10</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10-20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20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XXV - drogi i kolejowe drogi szynowe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XXVI - sieci, jak: elektroenergetyczne, telekomunikacyjne, gazowe, ciepłownicze, wodociągowe, kanalizacyjne oraz rurociągi przesyłowe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Współczynnik wielkości obiektu (w)</w:t>
            </w:r>
          </w:p>
          <w:p>
            <w:pPr>
              <w:spacing w:before="25" w:after="0"/>
              <w:ind w:left="0"/>
              <w:jc w:val="center"/>
              <w:textAlignment w:val="auto"/>
            </w:pPr>
            <w:r>
              <w:rPr>
                <w:rFonts w:ascii="Times New Roman"/>
                <w:b w:val="false"/>
                <w:i w:val="false"/>
                <w:color w:val="000000"/>
                <w:sz w:val="24"/>
                <w:lang w:val="pl-Pl"/>
              </w:rPr>
              <w:t>(długość w m)</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20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20-100</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100-500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500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XXVII - budowle hydrotechniczne piętrzące, upustowe i regulacyjne, jak: zapory, progi i stopnie wodne, jazy, bramy przeciwpowodziowe, śluzy wałowe, syfony, wały przeciwpowodziowe, kanały, śluzy żeglowne, opaski i ostrogi brzegowe, rowy melioracyjne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XXVIII - drogowe i kolejowe obiekty mostowe, jak: mosty, estakady, kładki, przejścia podziemne, wiadukty, przepusty, tunele</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Współczynnik wielkości obiektu (w)</w:t>
            </w:r>
          </w:p>
          <w:p>
            <w:pPr>
              <w:spacing w:before="25" w:after="0"/>
              <w:ind w:left="0"/>
              <w:jc w:val="center"/>
              <w:textAlignment w:val="auto"/>
            </w:pPr>
            <w:r>
              <w:rPr>
                <w:rFonts w:ascii="Times New Roman"/>
                <w:b w:val="false"/>
                <w:i w:val="false"/>
                <w:color w:val="000000"/>
                <w:sz w:val="24"/>
                <w:lang w:val="pl-Pl"/>
              </w:rPr>
              <w:t>(wysokość w m)</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20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20-50</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50-100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100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Kategoria XXIX - wolno stojące kominy i maszty oraz części budowlane elektrowni wiatrowych</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Współczynnik wielkości obiektu (w)</w:t>
            </w:r>
          </w:p>
          <w:p>
            <w:pPr>
              <w:spacing w:before="25" w:after="0"/>
              <w:ind w:left="0"/>
              <w:jc w:val="center"/>
              <w:textAlignment w:val="auto"/>
            </w:pPr>
            <w:r>
              <w:rPr>
                <w:rFonts w:ascii="Times New Roman"/>
                <w:b w:val="false"/>
                <w:i w:val="false"/>
                <w:color w:val="000000"/>
                <w:sz w:val="24"/>
                <w:lang w:val="pl-Pl"/>
              </w:rPr>
              <w:t>(wydajność w m</w:t>
            </w:r>
            <w:r>
              <w:rPr>
                <w:rFonts w:ascii="Times New Roman"/>
                <w:b w:val="false"/>
                <w:i w:val="false"/>
                <w:color w:val="000000"/>
                <w:sz w:val="24"/>
                <w:vertAlign w:val="superscript"/>
                <w:lang w:val="pl-Pl"/>
              </w:rPr>
              <w:t>3</w:t>
            </w:r>
            <w:r>
              <w:rPr>
                <w:rFonts w:ascii="Times New Roman"/>
                <w:b w:val="false"/>
                <w:i w:val="false"/>
                <w:color w:val="000000"/>
                <w:sz w:val="24"/>
                <w:lang w:val="pl-Pl"/>
              </w:rPr>
              <w:t>/h)</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tc>
        <w:tc>
          <w:tcPr>
            <w:tcW w:w="1910" w:type="dxa"/>
            <w:tcBorders>
              <w:bottom w:val="single" w:color="000000" w:sz="8"/>
              <w:right w:val="single" w:color="000000" w:sz="8"/>
            </w:tcBorders>
            <w:tcMar>
              <w:top w:w="15" w:type="dxa"/>
              <w:left w:w="15" w:type="dxa"/>
              <w:bottom w:w="15" w:type="dxa"/>
              <w:right w:w="15" w:type="dxa"/>
            </w:tcMar>
            <w:vAlign w:val="center"/>
          </w:tcP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50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50-100</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100-500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&gt; 500</w:t>
            </w:r>
          </w:p>
        </w:tc>
      </w:tr>
      <w:tr>
        <w:trPr>
          <w:trHeight w:val="45" w:hRule="atLeast"/>
        </w:trPr>
        <w:tc>
          <w:tcPr>
            <w:tcW w:w="533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Kategoria XXX - obiekty służące do korzystania z zasobów wodnych, jak: ujęcia wód morskich i śródlądowych, budowle zrzutów wód i ścieków, pompownie, stacje strefowe, stacje uzdatniania wody, oczyszczalnie ścieków</w:t>
            </w:r>
          </w:p>
        </w:tc>
        <w:tc>
          <w:tcPr>
            <w:tcW w:w="191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w:t>
            </w:r>
          </w:p>
        </w:tc>
        <w:tc>
          <w:tcPr>
            <w:tcW w:w="167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144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16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13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r>
    </w:tbl>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Niniejsza ustawa wdraża postanowienia następujących dyrektyw Unii Europejskiej:</w:t>
      </w:r>
      <w:r>
        <w:rPr>
          <w:rFonts w:ascii="Times New Roman"/>
          <w:b w:val="false"/>
          <w:i w:val="false"/>
          <w:color w:val="000000"/>
          <w:sz w:val="24"/>
          <w:lang w:val="pl-Pl"/>
        </w:rPr>
        <w:t>1) </w:t>
      </w:r>
      <w:r>
        <w:rPr>
          <w:rFonts w:ascii="Times New Roman"/>
          <w:b w:val="false"/>
          <w:i w:val="false"/>
          <w:color w:val="1b1b1b"/>
          <w:sz w:val="24"/>
          <w:lang w:val="pl-Pl"/>
        </w:rPr>
        <w:t>dyrektywy</w:t>
      </w:r>
      <w:r>
        <w:rPr>
          <w:rFonts w:ascii="Times New Roman"/>
          <w:b w:val="false"/>
          <w:i w:val="false"/>
          <w:color w:val="000000"/>
          <w:sz w:val="24"/>
          <w:lang w:val="pl-Pl"/>
        </w:rPr>
        <w:t xml:space="preserve"> Rady 92/57/EWG z dnia 24 czerwca 1992 r. w sprawie wdrożenia minimalnych wymagań bezpieczeństwa i ochrony zdrowia na tymczasowych lub ruchomych budowach (ósma szczegółowa dyrektywa w rozumieniu art. 16 ust. 1 dyrektywy 89/391/EWG) (Dz. Urz. WE L 245 z 26.08.1992, str. 6; Dz. Urz. UE Polskie wydanie specjalne, rozdz. 5, t. 2, str. 71);</w:t>
      </w:r>
      <w:r>
        <w:rPr>
          <w:rFonts w:ascii="Times New Roman"/>
          <w:b w:val="false"/>
          <w:i w:val="false"/>
          <w:color w:val="000000"/>
          <w:sz w:val="24"/>
          <w:lang w:val="pl-Pl"/>
        </w:rPr>
        <w:t xml:space="preserve">2) częściowo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2010/31/UE z dnia 19 maja 2010 r. w sprawie charakterystyki energetycznej budynków (Dz. Urz. UE L 153 z 18.06.2010, str. 13);</w:t>
      </w:r>
      <w:r>
        <w:rPr>
          <w:rFonts w:ascii="Times New Roman"/>
          <w:b w:val="false"/>
          <w:i w:val="false"/>
          <w:color w:val="000000"/>
          <w:sz w:val="24"/>
          <w:lang w:val="pl-Pl"/>
        </w:rPr>
        <w:t xml:space="preserve">3) częściowo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2009/28/WE z dnia 23 kwietnia 2009 r. w sprawie promowania stosowania energii ze źródeł odnawialnych zmieniającej i w następstwie uchylającej dyrektywy 2001/77/WE oraz 2003/30/WE (Dz. Urz. UE L 140 z 05.06.2009, str. 16, z późn. zm.).</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5 ust. 1 pkt 4 zmieniony przez art. 44 pkt 1 lit. a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5 ust. 1 pkt 4a dodany przez art. 44 pkt 1 lit. b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9 ust. 1 zmieniony przez art. 44 pkt 2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29 ust. 2 pkt 16 zmieniony przez art. 2 pkt 2 ustawy z dnia 7 czerwca 2018 r. (Dz.U.2018.1276) zmieniającej nin. ustawę z dniem 14 lipca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34 ust. 3 pkt 2 zmieniony przez art. 44 pkt 3 lit. a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34 ust. 3 pkt 2a dodany przez art. 44 pkt 3 lit. b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36a ust. 5 pkt 1 zmieniony przez art. 44 pkt 4 lit. a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36a ust. 5 pkt 3 zmieniony przez art. 44 pkt 4 lit. b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Art. 36a ust. 5 pkt 6 zmieniony przez art. 44 pkt 4 lit. c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Art. 59a ust. 2 pkt 2 lit. f zmieniona przez art. 44 pkt 5 ustawy z dnia 5 lipca 2018 r. (Dz.U.2018.1496) zmieniającej nin. ustawę z dniem 22 sierpnia 2018 r.</w:t>
      </w:r>
    </w:p>
    <w:p>
      <w:pPr>
        <w:spacing w:after="0"/>
        <w:ind w:left="0"/>
        <w:jc w:val="left"/>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Art. 67 ust. 1a dodany przez art. 2 pkt 3 ustawy z dnia 7 czerwca 2018 r. (Dz.U.2018.1276) zmieniającej nin. ustawę z dniem 14 lipca 2018 r.</w:t>
      </w:r>
    </w:p>
    <w:p>
      <w:pPr>
        <w:spacing w:after="0"/>
        <w:ind w:left="0"/>
        <w:jc w:val="left"/>
        <w:textAlignment w:val="auto"/>
      </w:pPr>
      <w:r>
        <w:rPr>
          <w:rFonts w:ascii="Times New Roman"/>
          <w:b w:val="false"/>
          <w:i w:val="false"/>
          <w:color w:val="000000"/>
          <w:sz w:val="24"/>
          <w:vertAlign w:val="superscript"/>
          <w:lang w:val="pl-Pl"/>
        </w:rPr>
        <w:t>13</w:t>
      </w:r>
      <w:r>
        <w:rPr>
          <w:rFonts w:ascii="Times New Roman"/>
          <w:b w:val="false"/>
          <w:i w:val="false"/>
          <w:color w:val="000000"/>
          <w:sz w:val="24"/>
          <w:lang w:val="pl-Pl"/>
        </w:rPr>
        <w:t> Art. 81 ust. 1 pkt 2b dodany przez art. 2 pkt 4 ustawy z dnia 7 czerwca 2018 r. (Dz.U.2018.1276) zmieniającej nin. ustawę z dniem 14 lipca 2018 r.</w:t>
      </w:r>
    </w:p>
    <w:p>
      <w:pPr>
        <w:spacing w:after="0"/>
        <w:ind w:left="0"/>
        <w:jc w:val="left"/>
        <w:textAlignment w:val="auto"/>
      </w:pPr>
      <w:r>
        <w:rPr>
          <w:rFonts w:ascii="Times New Roman"/>
          <w:b w:val="false"/>
          <w:i w:val="false"/>
          <w:color w:val="000000"/>
          <w:sz w:val="24"/>
          <w:vertAlign w:val="superscript"/>
          <w:lang w:val="pl-Pl"/>
        </w:rPr>
        <w:t>14</w:t>
      </w:r>
      <w:r>
        <w:rPr>
          <w:rFonts w:ascii="Times New Roman"/>
          <w:b w:val="false"/>
          <w:i w:val="false"/>
          <w:color w:val="000000"/>
          <w:sz w:val="24"/>
          <w:lang w:val="pl-Pl"/>
        </w:rPr>
        <w:t> Art. 83 ust. 3 zmieniony przez art. 2 pkt 5 ustawy z dnia 7 czerwca 2018 r. (Dz.U.2018.1276) zmieniającej nin. ustawę z dniem 14 lipca 2018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