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7F384" w14:textId="209E5E2B" w:rsidR="00194920" w:rsidRDefault="00194920" w:rsidP="00194920">
      <w:pPr>
        <w:spacing w:after="0" w:line="240" w:lineRule="auto"/>
        <w:ind w:left="5529"/>
        <w:rPr>
          <w:rFonts w:ascii="Times New Roman" w:hAnsi="Times New Roman" w:cs="Times New Roman"/>
          <w:b/>
          <w:sz w:val="24"/>
          <w:szCs w:val="24"/>
        </w:rPr>
      </w:pPr>
      <w:r>
        <w:tab/>
      </w:r>
      <w:r>
        <w:rPr>
          <w:rFonts w:ascii="Times New Roman" w:hAnsi="Times New Roman" w:cs="Times New Roman"/>
          <w:b/>
          <w:sz w:val="24"/>
          <w:szCs w:val="24"/>
        </w:rPr>
        <w:t>Załącznik nr 1 do SWZ</w:t>
      </w:r>
    </w:p>
    <w:p w14:paraId="27A613BA" w14:textId="77777777" w:rsidR="00194920" w:rsidRDefault="00194920" w:rsidP="00194920">
      <w:pPr>
        <w:spacing w:after="0" w:line="240" w:lineRule="auto"/>
        <w:ind w:left="5529"/>
        <w:rPr>
          <w:rFonts w:ascii="Times New Roman" w:hAnsi="Times New Roman" w:cs="Times New Roman"/>
          <w:b/>
          <w:sz w:val="24"/>
          <w:szCs w:val="24"/>
        </w:rPr>
      </w:pPr>
      <w:r>
        <w:rPr>
          <w:rFonts w:ascii="Times New Roman" w:hAnsi="Times New Roman" w:cs="Times New Roman"/>
          <w:b/>
          <w:sz w:val="24"/>
          <w:szCs w:val="24"/>
        </w:rPr>
        <w:t>Zamawiający</w:t>
      </w:r>
    </w:p>
    <w:p w14:paraId="294F9B51" w14:textId="77777777" w:rsidR="00194920" w:rsidRDefault="00194920" w:rsidP="00194920">
      <w:pPr>
        <w:pStyle w:val="Akapitzlist"/>
        <w:shd w:val="clear" w:color="auto" w:fill="FFFFFF"/>
        <w:spacing w:after="0" w:line="240" w:lineRule="auto"/>
        <w:ind w:left="5528" w:right="11"/>
        <w:jc w:val="both"/>
        <w:rPr>
          <w:rFonts w:ascii="Times New Roman" w:hAnsi="Times New Roman" w:cs="Times New Roman"/>
          <w:sz w:val="24"/>
          <w:szCs w:val="24"/>
        </w:rPr>
      </w:pPr>
      <w:r>
        <w:rPr>
          <w:rFonts w:ascii="Times New Roman" w:hAnsi="Times New Roman" w:cs="Times New Roman"/>
          <w:sz w:val="24"/>
          <w:szCs w:val="24"/>
        </w:rPr>
        <w:t>Gmina Kisielice</w:t>
      </w:r>
    </w:p>
    <w:p w14:paraId="6E06369C" w14:textId="77777777" w:rsidR="00194920" w:rsidRDefault="00194920" w:rsidP="00194920">
      <w:pPr>
        <w:pStyle w:val="Akapitzlist"/>
        <w:shd w:val="clear" w:color="auto" w:fill="FFFFFF"/>
        <w:spacing w:after="0" w:line="240" w:lineRule="auto"/>
        <w:ind w:left="5528" w:right="11"/>
        <w:jc w:val="both"/>
        <w:rPr>
          <w:rFonts w:ascii="Times New Roman" w:hAnsi="Times New Roman" w:cs="Times New Roman"/>
          <w:sz w:val="24"/>
          <w:szCs w:val="24"/>
        </w:rPr>
      </w:pPr>
      <w:r>
        <w:rPr>
          <w:rFonts w:ascii="Times New Roman" w:hAnsi="Times New Roman" w:cs="Times New Roman"/>
          <w:sz w:val="24"/>
          <w:szCs w:val="24"/>
        </w:rPr>
        <w:t>ul. Daszyńskiego 5</w:t>
      </w:r>
    </w:p>
    <w:p w14:paraId="7F69E3BF" w14:textId="77777777" w:rsidR="00194920" w:rsidRDefault="00194920" w:rsidP="00194920">
      <w:pPr>
        <w:pStyle w:val="Akapitzlist"/>
        <w:shd w:val="clear" w:color="auto" w:fill="FFFFFF"/>
        <w:spacing w:after="0" w:line="240" w:lineRule="auto"/>
        <w:ind w:left="5528" w:right="11"/>
        <w:jc w:val="both"/>
        <w:rPr>
          <w:rFonts w:ascii="Times New Roman" w:hAnsi="Times New Roman" w:cs="Times New Roman"/>
          <w:sz w:val="24"/>
          <w:szCs w:val="24"/>
        </w:rPr>
      </w:pPr>
      <w:r>
        <w:rPr>
          <w:rFonts w:ascii="Times New Roman" w:hAnsi="Times New Roman" w:cs="Times New Roman"/>
          <w:sz w:val="24"/>
          <w:szCs w:val="24"/>
        </w:rPr>
        <w:t>14-220 Kisielice</w:t>
      </w:r>
    </w:p>
    <w:p w14:paraId="599CB64E" w14:textId="1C5317F1" w:rsidR="001B6D1A" w:rsidRDefault="001B6D1A" w:rsidP="008E2757">
      <w:pPr>
        <w:spacing w:line="276"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643"/>
      </w:tblGrid>
      <w:tr w:rsidR="00A46045" w:rsidRPr="00AD3D25" w14:paraId="05ECE057" w14:textId="77777777" w:rsidTr="001B6D1A">
        <w:tc>
          <w:tcPr>
            <w:tcW w:w="4429" w:type="dxa"/>
          </w:tcPr>
          <w:p w14:paraId="443FF18B" w14:textId="42CB859B" w:rsidR="00A46045" w:rsidRPr="00081F39" w:rsidRDefault="00A46045" w:rsidP="008E2757">
            <w:pPr>
              <w:spacing w:line="276" w:lineRule="auto"/>
              <w:rPr>
                <w:rFonts w:cstheme="minorHAnsi"/>
                <w:bCs/>
              </w:rPr>
            </w:pPr>
            <w:r w:rsidRPr="00081F39">
              <w:rPr>
                <w:rFonts w:cstheme="minorHAnsi"/>
                <w:bCs/>
              </w:rPr>
              <w:t xml:space="preserve">Numer sprawy:  </w:t>
            </w:r>
            <w:r w:rsidR="00194920">
              <w:rPr>
                <w:rFonts w:ascii="Times New Roman" w:eastAsia="Calibri" w:hAnsi="Times New Roman" w:cs="Times New Roman"/>
                <w:b/>
                <w:sz w:val="24"/>
                <w:szCs w:val="24"/>
              </w:rPr>
              <w:t>RRG.271.2.13.2022.SG</w:t>
            </w:r>
          </w:p>
          <w:p w14:paraId="642231F8" w14:textId="77777777" w:rsidR="00A46045" w:rsidRPr="00081F39" w:rsidRDefault="00A46045" w:rsidP="008E2757">
            <w:pPr>
              <w:spacing w:line="276" w:lineRule="auto"/>
              <w:rPr>
                <w:rFonts w:cstheme="minorHAnsi"/>
                <w:bCs/>
              </w:rPr>
            </w:pPr>
          </w:p>
          <w:p w14:paraId="0EE3D415" w14:textId="77777777" w:rsidR="00A46045" w:rsidRPr="00081F39" w:rsidRDefault="00A46045" w:rsidP="008E2757">
            <w:pPr>
              <w:spacing w:line="276" w:lineRule="auto"/>
              <w:rPr>
                <w:rFonts w:cstheme="minorHAnsi"/>
                <w:bCs/>
              </w:rPr>
            </w:pPr>
          </w:p>
          <w:p w14:paraId="554BED10" w14:textId="5CF551D5" w:rsidR="00A46045" w:rsidRDefault="00A46045" w:rsidP="008E2757">
            <w:pPr>
              <w:spacing w:line="276" w:lineRule="auto"/>
              <w:rPr>
                <w:rFonts w:cstheme="minorHAnsi"/>
                <w:bCs/>
              </w:rPr>
            </w:pPr>
          </w:p>
          <w:p w14:paraId="2DE84F86" w14:textId="77777777" w:rsidR="00A46045" w:rsidRPr="00081F39" w:rsidRDefault="00A46045" w:rsidP="008E2757">
            <w:pPr>
              <w:spacing w:line="276" w:lineRule="auto"/>
              <w:rPr>
                <w:rFonts w:cstheme="minorHAnsi"/>
                <w:bCs/>
              </w:rPr>
            </w:pPr>
          </w:p>
          <w:p w14:paraId="5CD26AEF" w14:textId="77777777" w:rsidR="00A46045" w:rsidRPr="00081F39" w:rsidRDefault="00A46045" w:rsidP="008E2757">
            <w:pPr>
              <w:spacing w:line="276" w:lineRule="auto"/>
              <w:rPr>
                <w:rFonts w:cstheme="minorHAnsi"/>
                <w:bCs/>
              </w:rPr>
            </w:pPr>
          </w:p>
        </w:tc>
        <w:tc>
          <w:tcPr>
            <w:tcW w:w="4643" w:type="dxa"/>
          </w:tcPr>
          <w:p w14:paraId="0F5D30CA" w14:textId="38BC6E31" w:rsidR="00A46045" w:rsidRPr="00081F39" w:rsidRDefault="00194920" w:rsidP="008E2757">
            <w:pPr>
              <w:spacing w:line="276" w:lineRule="auto"/>
              <w:jc w:val="right"/>
              <w:rPr>
                <w:rFonts w:cstheme="minorHAnsi"/>
                <w:bCs/>
              </w:rPr>
            </w:pPr>
            <w:r>
              <w:rPr>
                <w:rFonts w:cstheme="minorHAnsi"/>
                <w:bCs/>
              </w:rPr>
              <w:t>Kisielice</w:t>
            </w:r>
            <w:r w:rsidR="00A46045" w:rsidRPr="00081F39">
              <w:rPr>
                <w:rFonts w:cstheme="minorHAnsi"/>
                <w:bCs/>
              </w:rPr>
              <w:t xml:space="preserve">, dnia </w:t>
            </w:r>
            <w:r>
              <w:rPr>
                <w:rFonts w:cstheme="minorHAnsi"/>
                <w:bCs/>
              </w:rPr>
              <w:t>27 czerwca 2022 r.</w:t>
            </w:r>
          </w:p>
          <w:p w14:paraId="05256052" w14:textId="77777777" w:rsidR="00A46045" w:rsidRPr="00081F39" w:rsidRDefault="00A46045" w:rsidP="008E2757">
            <w:pPr>
              <w:tabs>
                <w:tab w:val="left" w:pos="1068"/>
              </w:tabs>
              <w:spacing w:line="276" w:lineRule="auto"/>
              <w:rPr>
                <w:rFonts w:cstheme="minorHAnsi"/>
              </w:rPr>
            </w:pPr>
          </w:p>
        </w:tc>
      </w:tr>
      <w:tr w:rsidR="00A46045" w:rsidRPr="00AD3D25" w14:paraId="7E038D28" w14:textId="77777777" w:rsidTr="001B6D1A">
        <w:tc>
          <w:tcPr>
            <w:tcW w:w="9072" w:type="dxa"/>
            <w:gridSpan w:val="2"/>
            <w:vAlign w:val="center"/>
          </w:tcPr>
          <w:p w14:paraId="435717E9" w14:textId="77777777" w:rsidR="00A46045" w:rsidRDefault="00A46045" w:rsidP="008E2757">
            <w:pPr>
              <w:spacing w:line="276" w:lineRule="auto"/>
              <w:jc w:val="center"/>
              <w:rPr>
                <w:sz w:val="44"/>
                <w:szCs w:val="44"/>
              </w:rPr>
            </w:pPr>
            <w:r w:rsidRPr="00A46045">
              <w:rPr>
                <w:sz w:val="44"/>
                <w:szCs w:val="44"/>
              </w:rPr>
              <w:t>Szczegółowy Opis Przedmiotu Zamówienia</w:t>
            </w:r>
          </w:p>
          <w:p w14:paraId="11C56661" w14:textId="77777777" w:rsidR="00A46045" w:rsidRDefault="00A46045" w:rsidP="008E2757">
            <w:pPr>
              <w:spacing w:line="276" w:lineRule="auto"/>
              <w:jc w:val="center"/>
              <w:rPr>
                <w:sz w:val="28"/>
                <w:szCs w:val="28"/>
              </w:rPr>
            </w:pPr>
          </w:p>
          <w:p w14:paraId="7F3D1118" w14:textId="680461CE" w:rsidR="00A46045" w:rsidRPr="00A46045" w:rsidRDefault="00A46045" w:rsidP="008E2757">
            <w:pPr>
              <w:spacing w:line="276" w:lineRule="auto"/>
              <w:jc w:val="center"/>
              <w:rPr>
                <w:sz w:val="28"/>
                <w:szCs w:val="28"/>
              </w:rPr>
            </w:pPr>
            <w:r w:rsidRPr="00A46045">
              <w:rPr>
                <w:sz w:val="28"/>
                <w:szCs w:val="28"/>
              </w:rPr>
              <w:t xml:space="preserve">na </w:t>
            </w:r>
            <w:bookmarkStart w:id="0" w:name="_Hlk96781142"/>
            <w:r w:rsidRPr="00A46045">
              <w:rPr>
                <w:sz w:val="28"/>
                <w:szCs w:val="28"/>
              </w:rPr>
              <w:t>dostaw</w:t>
            </w:r>
            <w:r w:rsidR="00D9366C">
              <w:rPr>
                <w:sz w:val="28"/>
                <w:szCs w:val="28"/>
              </w:rPr>
              <w:t>ę</w:t>
            </w:r>
            <w:r w:rsidRPr="00A46045">
              <w:rPr>
                <w:sz w:val="28"/>
                <w:szCs w:val="28"/>
              </w:rPr>
              <w:t xml:space="preserve"> </w:t>
            </w:r>
            <w:r w:rsidR="00D9366C" w:rsidRPr="00D9366C">
              <w:rPr>
                <w:sz w:val="28"/>
                <w:szCs w:val="28"/>
              </w:rPr>
              <w:t>sprzętu i oprogramowania związan</w:t>
            </w:r>
            <w:r w:rsidR="00D9366C">
              <w:rPr>
                <w:sz w:val="28"/>
                <w:szCs w:val="28"/>
              </w:rPr>
              <w:t>ą</w:t>
            </w:r>
            <w:r w:rsidR="00D9366C" w:rsidRPr="00D9366C">
              <w:rPr>
                <w:sz w:val="28"/>
                <w:szCs w:val="28"/>
              </w:rPr>
              <w:t xml:space="preserve"> z realizacją projekt</w:t>
            </w:r>
            <w:r w:rsidR="00D9366C">
              <w:rPr>
                <w:sz w:val="28"/>
                <w:szCs w:val="28"/>
              </w:rPr>
              <w:t>u</w:t>
            </w:r>
            <w:r w:rsidR="00D9366C" w:rsidRPr="00D9366C">
              <w:rPr>
                <w:sz w:val="28"/>
                <w:szCs w:val="28"/>
              </w:rPr>
              <w:t xml:space="preserve"> w</w:t>
            </w:r>
            <w:r w:rsidR="00D9366C">
              <w:rPr>
                <w:sz w:val="28"/>
                <w:szCs w:val="28"/>
              </w:rPr>
              <w:t> </w:t>
            </w:r>
            <w:r w:rsidR="00D9366C" w:rsidRPr="00D9366C">
              <w:rPr>
                <w:sz w:val="28"/>
                <w:szCs w:val="28"/>
              </w:rPr>
              <w:t>ramach grantu „Cyfrowa Gmina”</w:t>
            </w:r>
          </w:p>
          <w:bookmarkEnd w:id="0"/>
          <w:p w14:paraId="16EF8665" w14:textId="77777777" w:rsidR="00A46045" w:rsidRPr="00AD3D25" w:rsidRDefault="00A46045" w:rsidP="008E2757">
            <w:pPr>
              <w:spacing w:line="276" w:lineRule="auto"/>
              <w:jc w:val="center"/>
              <w:rPr>
                <w:rFonts w:ascii="Times New Roman" w:hAnsi="Times New Roman" w:cs="Times New Roman"/>
                <w:bCs/>
                <w:sz w:val="24"/>
                <w:szCs w:val="24"/>
              </w:rPr>
            </w:pPr>
          </w:p>
        </w:tc>
      </w:tr>
    </w:tbl>
    <w:p w14:paraId="1534A86D" w14:textId="63E36697" w:rsidR="00A46045" w:rsidRDefault="00A46045" w:rsidP="008E2757">
      <w:pPr>
        <w:spacing w:line="276" w:lineRule="auto"/>
        <w:jc w:val="right"/>
      </w:pPr>
    </w:p>
    <w:p w14:paraId="07977319" w14:textId="77777777" w:rsidR="007558C2" w:rsidRDefault="007558C2" w:rsidP="008E2757">
      <w:pPr>
        <w:spacing w:line="276" w:lineRule="auto"/>
      </w:pPr>
    </w:p>
    <w:p w14:paraId="73313C1F" w14:textId="77777777" w:rsidR="007558C2" w:rsidRDefault="007558C2" w:rsidP="008E2757">
      <w:pPr>
        <w:spacing w:line="276" w:lineRule="auto"/>
      </w:pPr>
    </w:p>
    <w:p w14:paraId="197BE7B6" w14:textId="77777777" w:rsidR="007558C2" w:rsidRDefault="007558C2" w:rsidP="008E2757">
      <w:pPr>
        <w:spacing w:line="276" w:lineRule="auto"/>
      </w:pPr>
    </w:p>
    <w:p w14:paraId="3D3E83B5" w14:textId="77777777" w:rsidR="007558C2" w:rsidRDefault="007558C2" w:rsidP="008E2757">
      <w:pPr>
        <w:spacing w:line="276" w:lineRule="auto"/>
      </w:pPr>
    </w:p>
    <w:p w14:paraId="637EB0F7" w14:textId="77777777" w:rsidR="007558C2" w:rsidRDefault="007558C2" w:rsidP="008E2757">
      <w:pPr>
        <w:spacing w:line="276" w:lineRule="auto"/>
      </w:pPr>
    </w:p>
    <w:p w14:paraId="5A1FC414" w14:textId="77777777" w:rsidR="007558C2" w:rsidRDefault="007558C2" w:rsidP="008E2757">
      <w:pPr>
        <w:spacing w:line="276" w:lineRule="auto"/>
      </w:pPr>
    </w:p>
    <w:p w14:paraId="406ACB6A" w14:textId="77777777" w:rsidR="007558C2" w:rsidRDefault="007558C2" w:rsidP="008E2757">
      <w:pPr>
        <w:spacing w:line="276" w:lineRule="auto"/>
      </w:pPr>
    </w:p>
    <w:p w14:paraId="1A69E8A7" w14:textId="77777777" w:rsidR="007558C2" w:rsidRDefault="007558C2" w:rsidP="008E2757">
      <w:pPr>
        <w:spacing w:line="276" w:lineRule="auto"/>
      </w:pPr>
    </w:p>
    <w:p w14:paraId="3711E022" w14:textId="77777777" w:rsidR="00F1690A" w:rsidRDefault="007558C2" w:rsidP="008E2757">
      <w:pPr>
        <w:spacing w:line="276" w:lineRule="auto"/>
        <w:rPr>
          <w:rFonts w:ascii="Times New Roman" w:hAnsi="Times New Roman" w:cs="Times New Roman"/>
          <w:sz w:val="24"/>
          <w:szCs w:val="24"/>
        </w:rPr>
      </w:pPr>
      <w:r w:rsidRPr="007558C2">
        <w:rPr>
          <w:rFonts w:ascii="Times New Roman" w:hAnsi="Times New Roman" w:cs="Times New Roman"/>
          <w:sz w:val="24"/>
          <w:szCs w:val="24"/>
        </w:rPr>
        <w:t>Kisielice,</w:t>
      </w:r>
      <w:r>
        <w:rPr>
          <w:rFonts w:ascii="Times New Roman" w:hAnsi="Times New Roman" w:cs="Times New Roman"/>
          <w:sz w:val="24"/>
          <w:szCs w:val="24"/>
        </w:rPr>
        <w:t xml:space="preserve"> </w:t>
      </w:r>
      <w:r w:rsidRPr="007558C2">
        <w:rPr>
          <w:rFonts w:ascii="Times New Roman" w:hAnsi="Times New Roman" w:cs="Times New Roman"/>
          <w:sz w:val="24"/>
          <w:szCs w:val="24"/>
        </w:rPr>
        <w:t xml:space="preserve">27 czerwca 2022 r. </w:t>
      </w:r>
      <w:r w:rsidRPr="007558C2">
        <w:rPr>
          <w:rFonts w:ascii="Times New Roman" w:hAnsi="Times New Roman" w:cs="Times New Roman"/>
          <w:sz w:val="24"/>
          <w:szCs w:val="24"/>
        </w:rPr>
        <w:tab/>
      </w:r>
      <w:r w:rsidRPr="007558C2">
        <w:rPr>
          <w:rFonts w:ascii="Times New Roman" w:hAnsi="Times New Roman" w:cs="Times New Roman"/>
          <w:sz w:val="24"/>
          <w:szCs w:val="24"/>
        </w:rPr>
        <w:tab/>
      </w:r>
      <w:r w:rsidRPr="007558C2">
        <w:rPr>
          <w:rFonts w:ascii="Times New Roman" w:hAnsi="Times New Roman" w:cs="Times New Roman"/>
          <w:sz w:val="24"/>
          <w:szCs w:val="24"/>
        </w:rPr>
        <w:tab/>
      </w:r>
      <w:r w:rsidRPr="007558C2">
        <w:rPr>
          <w:rFonts w:ascii="Times New Roman" w:hAnsi="Times New Roman" w:cs="Times New Roman"/>
          <w:sz w:val="24"/>
          <w:szCs w:val="24"/>
        </w:rPr>
        <w:tab/>
        <w:t>ZATWIERDZAM:</w:t>
      </w:r>
    </w:p>
    <w:p w14:paraId="0BEDBF6E" w14:textId="77777777" w:rsidR="00F1690A" w:rsidRDefault="00F1690A" w:rsidP="00F1690A">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Burmistrz Kisielic</w:t>
      </w:r>
    </w:p>
    <w:p w14:paraId="25E3A9F7" w14:textId="268BD07B" w:rsidR="00A46045" w:rsidRPr="007558C2" w:rsidRDefault="00F1690A" w:rsidP="00F1690A">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Rafał </w:t>
      </w:r>
      <w:proofErr w:type="spellStart"/>
      <w:r>
        <w:rPr>
          <w:rFonts w:ascii="Times New Roman" w:hAnsi="Times New Roman" w:cs="Times New Roman"/>
          <w:sz w:val="24"/>
          <w:szCs w:val="24"/>
        </w:rPr>
        <w:t>Ryszczuk</w:t>
      </w:r>
      <w:proofErr w:type="spellEnd"/>
      <w:r w:rsidR="00A46045" w:rsidRPr="007558C2">
        <w:rPr>
          <w:rFonts w:ascii="Times New Roman" w:hAnsi="Times New Roman" w:cs="Times New Roman"/>
          <w:sz w:val="24"/>
          <w:szCs w:val="24"/>
        </w:rPr>
        <w:br w:type="page"/>
      </w:r>
    </w:p>
    <w:p w14:paraId="12CAFBE2" w14:textId="77777777" w:rsidR="00046885" w:rsidRDefault="00046885" w:rsidP="008E2757">
      <w:pPr>
        <w:spacing w:line="276" w:lineRule="auto"/>
      </w:pPr>
    </w:p>
    <w:sdt>
      <w:sdtPr>
        <w:rPr>
          <w:rFonts w:asciiTheme="minorHAnsi" w:eastAsiaTheme="minorHAnsi" w:hAnsiTheme="minorHAnsi" w:cstheme="minorBidi"/>
          <w:color w:val="auto"/>
          <w:sz w:val="22"/>
          <w:szCs w:val="22"/>
          <w:lang w:eastAsia="en-US"/>
        </w:rPr>
        <w:id w:val="842895029"/>
        <w:docPartObj>
          <w:docPartGallery w:val="Table of Contents"/>
          <w:docPartUnique/>
        </w:docPartObj>
      </w:sdtPr>
      <w:sdtEndPr>
        <w:rPr>
          <w:b/>
          <w:bCs/>
        </w:rPr>
      </w:sdtEndPr>
      <w:sdtContent>
        <w:p w14:paraId="3A1A9F7E" w14:textId="6A56CEA5" w:rsidR="00EF3894" w:rsidRDefault="00EF3894" w:rsidP="008E2757">
          <w:pPr>
            <w:pStyle w:val="Nagwekspisutreci"/>
            <w:spacing w:line="276" w:lineRule="auto"/>
          </w:pPr>
          <w:r>
            <w:t>Spis treści</w:t>
          </w:r>
        </w:p>
        <w:p w14:paraId="4C05D4FB" w14:textId="5D5D4AFA" w:rsidR="00DF570E" w:rsidRDefault="00EF3894">
          <w:pPr>
            <w:pStyle w:val="Spistreci1"/>
            <w:tabs>
              <w:tab w:val="left" w:pos="440"/>
              <w:tab w:val="right" w:leader="dot" w:pos="9062"/>
            </w:tabs>
            <w:rPr>
              <w:rFonts w:eastAsiaTheme="minorEastAsia"/>
              <w:noProof/>
              <w:lang w:eastAsia="pl-PL"/>
            </w:rPr>
          </w:pPr>
          <w:r>
            <w:fldChar w:fldCharType="begin"/>
          </w:r>
          <w:r>
            <w:instrText xml:space="preserve"> TOC \o "1-3" \h \z \u </w:instrText>
          </w:r>
          <w:r>
            <w:fldChar w:fldCharType="separate"/>
          </w:r>
          <w:hyperlink w:anchor="_Toc104375141" w:history="1">
            <w:r w:rsidR="00DF570E" w:rsidRPr="003340C4">
              <w:rPr>
                <w:rStyle w:val="Hipercze"/>
                <w:noProof/>
              </w:rPr>
              <w:t>1.</w:t>
            </w:r>
            <w:r w:rsidR="00DF570E">
              <w:rPr>
                <w:rFonts w:eastAsiaTheme="minorEastAsia"/>
                <w:noProof/>
                <w:lang w:eastAsia="pl-PL"/>
              </w:rPr>
              <w:tab/>
            </w:r>
            <w:r w:rsidR="00DF570E" w:rsidRPr="003340C4">
              <w:rPr>
                <w:rStyle w:val="Hipercze"/>
                <w:noProof/>
              </w:rPr>
              <w:t>Zestawienie ilościowe.</w:t>
            </w:r>
            <w:r w:rsidR="00DF570E">
              <w:rPr>
                <w:noProof/>
                <w:webHidden/>
              </w:rPr>
              <w:tab/>
            </w:r>
            <w:r w:rsidR="00DF570E">
              <w:rPr>
                <w:noProof/>
                <w:webHidden/>
              </w:rPr>
              <w:fldChar w:fldCharType="begin"/>
            </w:r>
            <w:r w:rsidR="00DF570E">
              <w:rPr>
                <w:noProof/>
                <w:webHidden/>
              </w:rPr>
              <w:instrText xml:space="preserve"> PAGEREF _Toc104375141 \h </w:instrText>
            </w:r>
            <w:r w:rsidR="00DF570E">
              <w:rPr>
                <w:noProof/>
                <w:webHidden/>
              </w:rPr>
            </w:r>
            <w:r w:rsidR="00DF570E">
              <w:rPr>
                <w:noProof/>
                <w:webHidden/>
              </w:rPr>
              <w:fldChar w:fldCharType="separate"/>
            </w:r>
            <w:r w:rsidR="00046885">
              <w:rPr>
                <w:noProof/>
                <w:webHidden/>
              </w:rPr>
              <w:t>3</w:t>
            </w:r>
            <w:r w:rsidR="00DF570E">
              <w:rPr>
                <w:noProof/>
                <w:webHidden/>
              </w:rPr>
              <w:fldChar w:fldCharType="end"/>
            </w:r>
          </w:hyperlink>
        </w:p>
        <w:p w14:paraId="16C87DB9" w14:textId="548CA561" w:rsidR="00DF570E" w:rsidRDefault="00BC7FC8">
          <w:pPr>
            <w:pStyle w:val="Spistreci1"/>
            <w:tabs>
              <w:tab w:val="left" w:pos="440"/>
              <w:tab w:val="right" w:leader="dot" w:pos="9062"/>
            </w:tabs>
            <w:rPr>
              <w:rFonts w:eastAsiaTheme="minorEastAsia"/>
              <w:noProof/>
              <w:lang w:eastAsia="pl-PL"/>
            </w:rPr>
          </w:pPr>
          <w:hyperlink w:anchor="_Toc104375142" w:history="1">
            <w:r w:rsidR="00DF570E" w:rsidRPr="003340C4">
              <w:rPr>
                <w:rStyle w:val="Hipercze"/>
                <w:noProof/>
              </w:rPr>
              <w:t>2.</w:t>
            </w:r>
            <w:r w:rsidR="00DF570E">
              <w:rPr>
                <w:rFonts w:eastAsiaTheme="minorEastAsia"/>
                <w:noProof/>
                <w:lang w:eastAsia="pl-PL"/>
              </w:rPr>
              <w:tab/>
            </w:r>
            <w:r w:rsidR="00DF570E" w:rsidRPr="003340C4">
              <w:rPr>
                <w:rStyle w:val="Hipercze"/>
                <w:noProof/>
              </w:rPr>
              <w:t>Przedmiot zamówienia.</w:t>
            </w:r>
            <w:r w:rsidR="00DF570E">
              <w:rPr>
                <w:noProof/>
                <w:webHidden/>
              </w:rPr>
              <w:tab/>
            </w:r>
            <w:r w:rsidR="00DF570E">
              <w:rPr>
                <w:noProof/>
                <w:webHidden/>
              </w:rPr>
              <w:fldChar w:fldCharType="begin"/>
            </w:r>
            <w:r w:rsidR="00DF570E">
              <w:rPr>
                <w:noProof/>
                <w:webHidden/>
              </w:rPr>
              <w:instrText xml:space="preserve"> PAGEREF _Toc104375142 \h </w:instrText>
            </w:r>
            <w:r w:rsidR="00DF570E">
              <w:rPr>
                <w:noProof/>
                <w:webHidden/>
              </w:rPr>
            </w:r>
            <w:r w:rsidR="00DF570E">
              <w:rPr>
                <w:noProof/>
                <w:webHidden/>
              </w:rPr>
              <w:fldChar w:fldCharType="separate"/>
            </w:r>
            <w:r w:rsidR="00046885">
              <w:rPr>
                <w:noProof/>
                <w:webHidden/>
              </w:rPr>
              <w:t>3</w:t>
            </w:r>
            <w:r w:rsidR="00DF570E">
              <w:rPr>
                <w:noProof/>
                <w:webHidden/>
              </w:rPr>
              <w:fldChar w:fldCharType="end"/>
            </w:r>
          </w:hyperlink>
        </w:p>
        <w:p w14:paraId="248BE233" w14:textId="5C03E61F" w:rsidR="00DF570E" w:rsidRDefault="00BC7FC8">
          <w:pPr>
            <w:pStyle w:val="Spistreci1"/>
            <w:tabs>
              <w:tab w:val="left" w:pos="660"/>
              <w:tab w:val="right" w:leader="dot" w:pos="9062"/>
            </w:tabs>
            <w:rPr>
              <w:rFonts w:eastAsiaTheme="minorEastAsia"/>
              <w:noProof/>
              <w:lang w:eastAsia="pl-PL"/>
            </w:rPr>
          </w:pPr>
          <w:hyperlink w:anchor="_Toc104375143" w:history="1">
            <w:r w:rsidR="00DF570E" w:rsidRPr="003340C4">
              <w:rPr>
                <w:rStyle w:val="Hipercze"/>
                <w:noProof/>
              </w:rPr>
              <w:t>2.1.</w:t>
            </w:r>
            <w:r w:rsidR="00DF570E">
              <w:rPr>
                <w:rFonts w:eastAsiaTheme="minorEastAsia"/>
                <w:noProof/>
                <w:lang w:eastAsia="pl-PL"/>
              </w:rPr>
              <w:tab/>
            </w:r>
            <w:r w:rsidR="00DF570E" w:rsidRPr="003340C4">
              <w:rPr>
                <w:rStyle w:val="Hipercze"/>
                <w:noProof/>
              </w:rPr>
              <w:t>Wymagania ogólne w zakresie dostawy sprzętu.</w:t>
            </w:r>
            <w:r w:rsidR="00DF570E">
              <w:rPr>
                <w:noProof/>
                <w:webHidden/>
              </w:rPr>
              <w:tab/>
            </w:r>
            <w:r w:rsidR="00DF570E">
              <w:rPr>
                <w:noProof/>
                <w:webHidden/>
              </w:rPr>
              <w:fldChar w:fldCharType="begin"/>
            </w:r>
            <w:r w:rsidR="00DF570E">
              <w:rPr>
                <w:noProof/>
                <w:webHidden/>
              </w:rPr>
              <w:instrText xml:space="preserve"> PAGEREF _Toc104375143 \h </w:instrText>
            </w:r>
            <w:r w:rsidR="00DF570E">
              <w:rPr>
                <w:noProof/>
                <w:webHidden/>
              </w:rPr>
            </w:r>
            <w:r w:rsidR="00DF570E">
              <w:rPr>
                <w:noProof/>
                <w:webHidden/>
              </w:rPr>
              <w:fldChar w:fldCharType="separate"/>
            </w:r>
            <w:r w:rsidR="00046885">
              <w:rPr>
                <w:noProof/>
                <w:webHidden/>
              </w:rPr>
              <w:t>3</w:t>
            </w:r>
            <w:r w:rsidR="00DF570E">
              <w:rPr>
                <w:noProof/>
                <w:webHidden/>
              </w:rPr>
              <w:fldChar w:fldCharType="end"/>
            </w:r>
          </w:hyperlink>
        </w:p>
        <w:p w14:paraId="257176A7" w14:textId="43B8E964" w:rsidR="00DF570E" w:rsidRDefault="00BC7FC8">
          <w:pPr>
            <w:pStyle w:val="Spistreci1"/>
            <w:tabs>
              <w:tab w:val="left" w:pos="660"/>
              <w:tab w:val="right" w:leader="dot" w:pos="9062"/>
            </w:tabs>
            <w:rPr>
              <w:rFonts w:eastAsiaTheme="minorEastAsia"/>
              <w:noProof/>
              <w:lang w:eastAsia="pl-PL"/>
            </w:rPr>
          </w:pPr>
          <w:hyperlink w:anchor="_Toc104375144" w:history="1">
            <w:r w:rsidR="00DF570E" w:rsidRPr="003340C4">
              <w:rPr>
                <w:rStyle w:val="Hipercze"/>
                <w:noProof/>
              </w:rPr>
              <w:t>2.2.</w:t>
            </w:r>
            <w:r w:rsidR="00DF570E">
              <w:rPr>
                <w:rFonts w:eastAsiaTheme="minorEastAsia"/>
                <w:noProof/>
                <w:lang w:eastAsia="pl-PL"/>
              </w:rPr>
              <w:tab/>
            </w:r>
            <w:r w:rsidR="00DF570E" w:rsidRPr="003340C4">
              <w:rPr>
                <w:rStyle w:val="Hipercze"/>
                <w:noProof/>
              </w:rPr>
              <w:t>Zasada równoważności rozwiązań.</w:t>
            </w:r>
            <w:r w:rsidR="00DF570E">
              <w:rPr>
                <w:noProof/>
                <w:webHidden/>
              </w:rPr>
              <w:tab/>
            </w:r>
            <w:r w:rsidR="00DF570E">
              <w:rPr>
                <w:noProof/>
                <w:webHidden/>
              </w:rPr>
              <w:fldChar w:fldCharType="begin"/>
            </w:r>
            <w:r w:rsidR="00DF570E">
              <w:rPr>
                <w:noProof/>
                <w:webHidden/>
              </w:rPr>
              <w:instrText xml:space="preserve"> PAGEREF _Toc104375144 \h </w:instrText>
            </w:r>
            <w:r w:rsidR="00DF570E">
              <w:rPr>
                <w:noProof/>
                <w:webHidden/>
              </w:rPr>
            </w:r>
            <w:r w:rsidR="00DF570E">
              <w:rPr>
                <w:noProof/>
                <w:webHidden/>
              </w:rPr>
              <w:fldChar w:fldCharType="separate"/>
            </w:r>
            <w:r w:rsidR="00046885">
              <w:rPr>
                <w:noProof/>
                <w:webHidden/>
              </w:rPr>
              <w:t>4</w:t>
            </w:r>
            <w:r w:rsidR="00DF570E">
              <w:rPr>
                <w:noProof/>
                <w:webHidden/>
              </w:rPr>
              <w:fldChar w:fldCharType="end"/>
            </w:r>
          </w:hyperlink>
        </w:p>
        <w:p w14:paraId="0CE19A05" w14:textId="1F7817A7" w:rsidR="00DF570E" w:rsidRDefault="00BC7FC8">
          <w:pPr>
            <w:pStyle w:val="Spistreci1"/>
            <w:tabs>
              <w:tab w:val="left" w:pos="660"/>
              <w:tab w:val="right" w:leader="dot" w:pos="9062"/>
            </w:tabs>
            <w:rPr>
              <w:rFonts w:eastAsiaTheme="minorEastAsia"/>
              <w:noProof/>
              <w:lang w:eastAsia="pl-PL"/>
            </w:rPr>
          </w:pPr>
          <w:hyperlink w:anchor="_Toc104375145" w:history="1">
            <w:r w:rsidR="00DF570E" w:rsidRPr="003340C4">
              <w:rPr>
                <w:rStyle w:val="Hipercze"/>
                <w:noProof/>
              </w:rPr>
              <w:t>2.3.</w:t>
            </w:r>
            <w:r w:rsidR="00DF570E">
              <w:rPr>
                <w:rFonts w:eastAsiaTheme="minorEastAsia"/>
                <w:noProof/>
                <w:lang w:eastAsia="pl-PL"/>
              </w:rPr>
              <w:tab/>
            </w:r>
            <w:r w:rsidR="00DF570E" w:rsidRPr="003340C4">
              <w:rPr>
                <w:rStyle w:val="Hipercze"/>
                <w:noProof/>
              </w:rPr>
              <w:t>Zakup laptopów (3 szt.).</w:t>
            </w:r>
            <w:r w:rsidR="00DF570E">
              <w:rPr>
                <w:noProof/>
                <w:webHidden/>
              </w:rPr>
              <w:tab/>
            </w:r>
            <w:r w:rsidR="00DF570E">
              <w:rPr>
                <w:noProof/>
                <w:webHidden/>
              </w:rPr>
              <w:fldChar w:fldCharType="begin"/>
            </w:r>
            <w:r w:rsidR="00DF570E">
              <w:rPr>
                <w:noProof/>
                <w:webHidden/>
              </w:rPr>
              <w:instrText xml:space="preserve"> PAGEREF _Toc104375145 \h </w:instrText>
            </w:r>
            <w:r w:rsidR="00DF570E">
              <w:rPr>
                <w:noProof/>
                <w:webHidden/>
              </w:rPr>
            </w:r>
            <w:r w:rsidR="00DF570E">
              <w:rPr>
                <w:noProof/>
                <w:webHidden/>
              </w:rPr>
              <w:fldChar w:fldCharType="separate"/>
            </w:r>
            <w:r w:rsidR="00046885">
              <w:rPr>
                <w:noProof/>
                <w:webHidden/>
              </w:rPr>
              <w:t>6</w:t>
            </w:r>
            <w:r w:rsidR="00DF570E">
              <w:rPr>
                <w:noProof/>
                <w:webHidden/>
              </w:rPr>
              <w:fldChar w:fldCharType="end"/>
            </w:r>
          </w:hyperlink>
        </w:p>
        <w:p w14:paraId="45DE71E1" w14:textId="1D98C536" w:rsidR="00DF570E" w:rsidRDefault="00BC7FC8">
          <w:pPr>
            <w:pStyle w:val="Spistreci1"/>
            <w:tabs>
              <w:tab w:val="left" w:pos="660"/>
              <w:tab w:val="right" w:leader="dot" w:pos="9062"/>
            </w:tabs>
            <w:rPr>
              <w:rFonts w:eastAsiaTheme="minorEastAsia"/>
              <w:noProof/>
              <w:lang w:eastAsia="pl-PL"/>
            </w:rPr>
          </w:pPr>
          <w:hyperlink w:anchor="_Toc104375146" w:history="1">
            <w:r w:rsidR="00DF570E" w:rsidRPr="003340C4">
              <w:rPr>
                <w:rStyle w:val="Hipercze"/>
                <w:noProof/>
              </w:rPr>
              <w:t>2.4.</w:t>
            </w:r>
            <w:r w:rsidR="00DF570E">
              <w:rPr>
                <w:rFonts w:eastAsiaTheme="minorEastAsia"/>
                <w:noProof/>
                <w:lang w:eastAsia="pl-PL"/>
              </w:rPr>
              <w:tab/>
            </w:r>
            <w:r w:rsidR="00DF570E" w:rsidRPr="003340C4">
              <w:rPr>
                <w:rStyle w:val="Hipercze"/>
                <w:noProof/>
              </w:rPr>
              <w:t>Zakup skanerów (6 szt.).</w:t>
            </w:r>
            <w:r w:rsidR="00DF570E">
              <w:rPr>
                <w:noProof/>
                <w:webHidden/>
              </w:rPr>
              <w:tab/>
            </w:r>
            <w:r w:rsidR="00DF570E">
              <w:rPr>
                <w:noProof/>
                <w:webHidden/>
              </w:rPr>
              <w:fldChar w:fldCharType="begin"/>
            </w:r>
            <w:r w:rsidR="00DF570E">
              <w:rPr>
                <w:noProof/>
                <w:webHidden/>
              </w:rPr>
              <w:instrText xml:space="preserve"> PAGEREF _Toc104375146 \h </w:instrText>
            </w:r>
            <w:r w:rsidR="00DF570E">
              <w:rPr>
                <w:noProof/>
                <w:webHidden/>
              </w:rPr>
            </w:r>
            <w:r w:rsidR="00DF570E">
              <w:rPr>
                <w:noProof/>
                <w:webHidden/>
              </w:rPr>
              <w:fldChar w:fldCharType="separate"/>
            </w:r>
            <w:r w:rsidR="00046885">
              <w:rPr>
                <w:noProof/>
                <w:webHidden/>
              </w:rPr>
              <w:t>10</w:t>
            </w:r>
            <w:r w:rsidR="00DF570E">
              <w:rPr>
                <w:noProof/>
                <w:webHidden/>
              </w:rPr>
              <w:fldChar w:fldCharType="end"/>
            </w:r>
          </w:hyperlink>
        </w:p>
        <w:p w14:paraId="01C3AA32" w14:textId="0D4B668B" w:rsidR="00DF570E" w:rsidRDefault="00BC7FC8">
          <w:pPr>
            <w:pStyle w:val="Spistreci1"/>
            <w:tabs>
              <w:tab w:val="left" w:pos="660"/>
              <w:tab w:val="right" w:leader="dot" w:pos="9062"/>
            </w:tabs>
            <w:rPr>
              <w:rFonts w:eastAsiaTheme="minorEastAsia"/>
              <w:noProof/>
              <w:lang w:eastAsia="pl-PL"/>
            </w:rPr>
          </w:pPr>
          <w:hyperlink w:anchor="_Toc104375147" w:history="1">
            <w:r w:rsidR="00DF570E" w:rsidRPr="003340C4">
              <w:rPr>
                <w:rStyle w:val="Hipercze"/>
                <w:noProof/>
              </w:rPr>
              <w:t>2.5.</w:t>
            </w:r>
            <w:r w:rsidR="00DF570E">
              <w:rPr>
                <w:rFonts w:eastAsiaTheme="minorEastAsia"/>
                <w:noProof/>
                <w:lang w:eastAsia="pl-PL"/>
              </w:rPr>
              <w:tab/>
            </w:r>
            <w:r w:rsidR="00DF570E" w:rsidRPr="003340C4">
              <w:rPr>
                <w:rStyle w:val="Hipercze"/>
                <w:noProof/>
              </w:rPr>
              <w:t>Zakup stacji roboczych (6 szt.).</w:t>
            </w:r>
            <w:r w:rsidR="00DF570E">
              <w:rPr>
                <w:noProof/>
                <w:webHidden/>
              </w:rPr>
              <w:tab/>
            </w:r>
            <w:r w:rsidR="00DF570E">
              <w:rPr>
                <w:noProof/>
                <w:webHidden/>
              </w:rPr>
              <w:fldChar w:fldCharType="begin"/>
            </w:r>
            <w:r w:rsidR="00DF570E">
              <w:rPr>
                <w:noProof/>
                <w:webHidden/>
              </w:rPr>
              <w:instrText xml:space="preserve"> PAGEREF _Toc104375147 \h </w:instrText>
            </w:r>
            <w:r w:rsidR="00DF570E">
              <w:rPr>
                <w:noProof/>
                <w:webHidden/>
              </w:rPr>
            </w:r>
            <w:r w:rsidR="00DF570E">
              <w:rPr>
                <w:noProof/>
                <w:webHidden/>
              </w:rPr>
              <w:fldChar w:fldCharType="separate"/>
            </w:r>
            <w:r w:rsidR="00046885">
              <w:rPr>
                <w:noProof/>
                <w:webHidden/>
              </w:rPr>
              <w:t>10</w:t>
            </w:r>
            <w:r w:rsidR="00DF570E">
              <w:rPr>
                <w:noProof/>
                <w:webHidden/>
              </w:rPr>
              <w:fldChar w:fldCharType="end"/>
            </w:r>
          </w:hyperlink>
        </w:p>
        <w:p w14:paraId="4A64F164" w14:textId="264FB318" w:rsidR="00DF570E" w:rsidRDefault="00BC7FC8">
          <w:pPr>
            <w:pStyle w:val="Spistreci1"/>
            <w:tabs>
              <w:tab w:val="left" w:pos="660"/>
              <w:tab w:val="right" w:leader="dot" w:pos="9062"/>
            </w:tabs>
            <w:rPr>
              <w:rFonts w:eastAsiaTheme="minorEastAsia"/>
              <w:noProof/>
              <w:lang w:eastAsia="pl-PL"/>
            </w:rPr>
          </w:pPr>
          <w:hyperlink w:anchor="_Toc104375148" w:history="1">
            <w:r w:rsidR="00DF570E" w:rsidRPr="003340C4">
              <w:rPr>
                <w:rStyle w:val="Hipercze"/>
                <w:noProof/>
              </w:rPr>
              <w:t>2.6.</w:t>
            </w:r>
            <w:r w:rsidR="00DF570E">
              <w:rPr>
                <w:rFonts w:eastAsiaTheme="minorEastAsia"/>
                <w:noProof/>
                <w:lang w:eastAsia="pl-PL"/>
              </w:rPr>
              <w:tab/>
            </w:r>
            <w:r w:rsidR="00DF570E" w:rsidRPr="003340C4">
              <w:rPr>
                <w:rStyle w:val="Hipercze"/>
                <w:noProof/>
              </w:rPr>
              <w:t>Zakup serwera (1 szt.).</w:t>
            </w:r>
            <w:r w:rsidR="00DF570E">
              <w:rPr>
                <w:noProof/>
                <w:webHidden/>
              </w:rPr>
              <w:tab/>
            </w:r>
            <w:r w:rsidR="00DF570E">
              <w:rPr>
                <w:noProof/>
                <w:webHidden/>
              </w:rPr>
              <w:fldChar w:fldCharType="begin"/>
            </w:r>
            <w:r w:rsidR="00DF570E">
              <w:rPr>
                <w:noProof/>
                <w:webHidden/>
              </w:rPr>
              <w:instrText xml:space="preserve"> PAGEREF _Toc104375148 \h </w:instrText>
            </w:r>
            <w:r w:rsidR="00DF570E">
              <w:rPr>
                <w:noProof/>
                <w:webHidden/>
              </w:rPr>
            </w:r>
            <w:r w:rsidR="00DF570E">
              <w:rPr>
                <w:noProof/>
                <w:webHidden/>
              </w:rPr>
              <w:fldChar w:fldCharType="separate"/>
            </w:r>
            <w:r w:rsidR="00046885">
              <w:rPr>
                <w:noProof/>
                <w:webHidden/>
              </w:rPr>
              <w:t>15</w:t>
            </w:r>
            <w:r w:rsidR="00DF570E">
              <w:rPr>
                <w:noProof/>
                <w:webHidden/>
              </w:rPr>
              <w:fldChar w:fldCharType="end"/>
            </w:r>
          </w:hyperlink>
        </w:p>
        <w:p w14:paraId="1D8D7022" w14:textId="57D98A9B" w:rsidR="00DF570E" w:rsidRDefault="00BC7FC8">
          <w:pPr>
            <w:pStyle w:val="Spistreci1"/>
            <w:tabs>
              <w:tab w:val="left" w:pos="660"/>
              <w:tab w:val="right" w:leader="dot" w:pos="9062"/>
            </w:tabs>
            <w:rPr>
              <w:rFonts w:eastAsiaTheme="minorEastAsia"/>
              <w:noProof/>
              <w:lang w:eastAsia="pl-PL"/>
            </w:rPr>
          </w:pPr>
          <w:hyperlink w:anchor="_Toc104375149" w:history="1">
            <w:r w:rsidR="00DF570E" w:rsidRPr="003340C4">
              <w:rPr>
                <w:rStyle w:val="Hipercze"/>
                <w:noProof/>
              </w:rPr>
              <w:t>2.7.</w:t>
            </w:r>
            <w:r w:rsidR="00DF570E">
              <w:rPr>
                <w:rFonts w:eastAsiaTheme="minorEastAsia"/>
                <w:noProof/>
                <w:lang w:eastAsia="pl-PL"/>
              </w:rPr>
              <w:tab/>
            </w:r>
            <w:r w:rsidR="00DF570E" w:rsidRPr="003340C4">
              <w:rPr>
                <w:rStyle w:val="Hipercze"/>
                <w:noProof/>
              </w:rPr>
              <w:t>Zakup licencji oprogramowania specjalistycznego - zarządzanie siecią i zasobami IT (1 szt.).</w:t>
            </w:r>
            <w:r w:rsidR="00DF570E">
              <w:rPr>
                <w:noProof/>
                <w:webHidden/>
              </w:rPr>
              <w:tab/>
            </w:r>
            <w:r w:rsidR="00DF570E">
              <w:rPr>
                <w:noProof/>
                <w:webHidden/>
              </w:rPr>
              <w:fldChar w:fldCharType="begin"/>
            </w:r>
            <w:r w:rsidR="00DF570E">
              <w:rPr>
                <w:noProof/>
                <w:webHidden/>
              </w:rPr>
              <w:instrText xml:space="preserve"> PAGEREF _Toc104375149 \h </w:instrText>
            </w:r>
            <w:r w:rsidR="00DF570E">
              <w:rPr>
                <w:noProof/>
                <w:webHidden/>
              </w:rPr>
            </w:r>
            <w:r w:rsidR="00DF570E">
              <w:rPr>
                <w:noProof/>
                <w:webHidden/>
              </w:rPr>
              <w:fldChar w:fldCharType="separate"/>
            </w:r>
            <w:r w:rsidR="00046885">
              <w:rPr>
                <w:noProof/>
                <w:webHidden/>
              </w:rPr>
              <w:t>18</w:t>
            </w:r>
            <w:r w:rsidR="00DF570E">
              <w:rPr>
                <w:noProof/>
                <w:webHidden/>
              </w:rPr>
              <w:fldChar w:fldCharType="end"/>
            </w:r>
          </w:hyperlink>
        </w:p>
        <w:p w14:paraId="2A65691C" w14:textId="56139AEC" w:rsidR="00EF3894" w:rsidRDefault="00EF3894" w:rsidP="008E2757">
          <w:pPr>
            <w:spacing w:line="276" w:lineRule="auto"/>
          </w:pPr>
          <w:r>
            <w:rPr>
              <w:b/>
              <w:bCs/>
            </w:rPr>
            <w:fldChar w:fldCharType="end"/>
          </w:r>
        </w:p>
      </w:sdtContent>
    </w:sdt>
    <w:p w14:paraId="796E12B1" w14:textId="09ADB18F" w:rsidR="00EF3894" w:rsidRDefault="00EF3894" w:rsidP="008E2757">
      <w:pPr>
        <w:spacing w:line="276" w:lineRule="auto"/>
        <w:rPr>
          <w:sz w:val="44"/>
          <w:szCs w:val="44"/>
        </w:rPr>
      </w:pPr>
      <w:r>
        <w:rPr>
          <w:sz w:val="44"/>
          <w:szCs w:val="44"/>
        </w:rPr>
        <w:br w:type="page"/>
      </w:r>
    </w:p>
    <w:p w14:paraId="67816582" w14:textId="765F7882" w:rsidR="00A46045" w:rsidRDefault="00A922E9" w:rsidP="00965710">
      <w:pPr>
        <w:pStyle w:val="Nagwek1"/>
        <w:numPr>
          <w:ilvl w:val="0"/>
          <w:numId w:val="1"/>
        </w:numPr>
        <w:spacing w:line="276" w:lineRule="auto"/>
      </w:pPr>
      <w:bookmarkStart w:id="1" w:name="_Toc104375141"/>
      <w:r>
        <w:lastRenderedPageBreak/>
        <w:t>Zestawienie ilościowe.</w:t>
      </w:r>
      <w:bookmarkEnd w:id="1"/>
    </w:p>
    <w:p w14:paraId="4B014150" w14:textId="6D4C9C32" w:rsidR="00422E49" w:rsidRDefault="00422E49" w:rsidP="001D7B10">
      <w:pPr>
        <w:spacing w:line="276" w:lineRule="auto"/>
        <w:jc w:val="both"/>
        <w:rPr>
          <w:rFonts w:cstheme="minorHAnsi"/>
        </w:rPr>
      </w:pPr>
    </w:p>
    <w:tbl>
      <w:tblPr>
        <w:tblStyle w:val="Tabela-Siatka"/>
        <w:tblW w:w="0" w:type="auto"/>
        <w:tblLook w:val="04A0" w:firstRow="1" w:lastRow="0" w:firstColumn="1" w:lastColumn="0" w:noHBand="0" w:noVBand="1"/>
      </w:tblPr>
      <w:tblGrid>
        <w:gridCol w:w="480"/>
        <w:gridCol w:w="5584"/>
        <w:gridCol w:w="2998"/>
      </w:tblGrid>
      <w:tr w:rsidR="00422E49" w14:paraId="2A944C84" w14:textId="77777777" w:rsidTr="00A975DA">
        <w:trPr>
          <w:trHeight w:val="504"/>
        </w:trPr>
        <w:tc>
          <w:tcPr>
            <w:tcW w:w="480" w:type="dxa"/>
            <w:shd w:val="clear" w:color="auto" w:fill="D9D9D9" w:themeFill="background1" w:themeFillShade="D9"/>
            <w:vAlign w:val="center"/>
          </w:tcPr>
          <w:p w14:paraId="74D0910B" w14:textId="45879ECE" w:rsidR="00422E49" w:rsidRDefault="00422E49" w:rsidP="008E2757">
            <w:pPr>
              <w:spacing w:line="276" w:lineRule="auto"/>
              <w:jc w:val="center"/>
            </w:pPr>
            <w:r>
              <w:t>Lp.</w:t>
            </w:r>
          </w:p>
        </w:tc>
        <w:tc>
          <w:tcPr>
            <w:tcW w:w="5584" w:type="dxa"/>
            <w:shd w:val="clear" w:color="auto" w:fill="D9D9D9" w:themeFill="background1" w:themeFillShade="D9"/>
            <w:vAlign w:val="center"/>
          </w:tcPr>
          <w:p w14:paraId="00594857" w14:textId="3DA9AB43" w:rsidR="00422E49" w:rsidRDefault="00422E49" w:rsidP="008E2757">
            <w:pPr>
              <w:spacing w:line="276" w:lineRule="auto"/>
              <w:jc w:val="center"/>
            </w:pPr>
            <w:r>
              <w:t>Nazwa</w:t>
            </w:r>
          </w:p>
        </w:tc>
        <w:tc>
          <w:tcPr>
            <w:tcW w:w="2998" w:type="dxa"/>
            <w:shd w:val="clear" w:color="auto" w:fill="D9D9D9" w:themeFill="background1" w:themeFillShade="D9"/>
            <w:vAlign w:val="center"/>
          </w:tcPr>
          <w:p w14:paraId="7C38D019" w14:textId="5EFE8629" w:rsidR="00422E49" w:rsidRDefault="00422E49" w:rsidP="008E2757">
            <w:pPr>
              <w:spacing w:line="276" w:lineRule="auto"/>
              <w:jc w:val="center"/>
            </w:pPr>
            <w:r>
              <w:t>Ilość</w:t>
            </w:r>
          </w:p>
        </w:tc>
      </w:tr>
      <w:tr w:rsidR="008549BF" w14:paraId="30F2AF79" w14:textId="77777777" w:rsidTr="00F6756B">
        <w:tc>
          <w:tcPr>
            <w:tcW w:w="480" w:type="dxa"/>
          </w:tcPr>
          <w:p w14:paraId="1E20705A" w14:textId="4D8BBD0D" w:rsidR="008549BF" w:rsidRDefault="008549BF" w:rsidP="008549BF">
            <w:pPr>
              <w:spacing w:line="276" w:lineRule="auto"/>
            </w:pPr>
            <w:r>
              <w:t>1.</w:t>
            </w:r>
          </w:p>
        </w:tc>
        <w:tc>
          <w:tcPr>
            <w:tcW w:w="5584" w:type="dxa"/>
            <w:vAlign w:val="center"/>
          </w:tcPr>
          <w:p w14:paraId="5D82E6FD" w14:textId="0F78A370" w:rsidR="008549BF" w:rsidRPr="008549BF" w:rsidRDefault="008549BF" w:rsidP="008549BF">
            <w:pPr>
              <w:spacing w:line="276" w:lineRule="auto"/>
              <w:rPr>
                <w:rFonts w:cstheme="minorHAnsi"/>
              </w:rPr>
            </w:pPr>
            <w:r>
              <w:rPr>
                <w:rFonts w:cstheme="minorHAnsi"/>
              </w:rPr>
              <w:t>Z</w:t>
            </w:r>
            <w:r w:rsidRPr="008549BF">
              <w:rPr>
                <w:rFonts w:cstheme="minorHAnsi"/>
              </w:rPr>
              <w:t>akup laptopów</w:t>
            </w:r>
          </w:p>
        </w:tc>
        <w:tc>
          <w:tcPr>
            <w:tcW w:w="2998" w:type="dxa"/>
          </w:tcPr>
          <w:p w14:paraId="01E45DE4" w14:textId="30A278C6" w:rsidR="008549BF" w:rsidRDefault="008549BF" w:rsidP="008549BF">
            <w:pPr>
              <w:spacing w:line="276" w:lineRule="auto"/>
            </w:pPr>
            <w:r>
              <w:t>3 szt.</w:t>
            </w:r>
          </w:p>
        </w:tc>
      </w:tr>
      <w:tr w:rsidR="008549BF" w14:paraId="61A63F18" w14:textId="77777777" w:rsidTr="00F6756B">
        <w:tc>
          <w:tcPr>
            <w:tcW w:w="480" w:type="dxa"/>
          </w:tcPr>
          <w:p w14:paraId="49C963E1" w14:textId="337AD66F" w:rsidR="008549BF" w:rsidRDefault="008549BF" w:rsidP="008549BF">
            <w:pPr>
              <w:spacing w:line="276" w:lineRule="auto"/>
            </w:pPr>
            <w:r>
              <w:t>2.</w:t>
            </w:r>
          </w:p>
        </w:tc>
        <w:tc>
          <w:tcPr>
            <w:tcW w:w="5584" w:type="dxa"/>
            <w:vAlign w:val="center"/>
          </w:tcPr>
          <w:p w14:paraId="4E098E0C" w14:textId="107BD68E" w:rsidR="008549BF" w:rsidRPr="008549BF" w:rsidRDefault="008549BF" w:rsidP="008549BF">
            <w:pPr>
              <w:spacing w:line="276" w:lineRule="auto"/>
              <w:rPr>
                <w:rFonts w:cstheme="minorHAnsi"/>
              </w:rPr>
            </w:pPr>
            <w:r>
              <w:rPr>
                <w:rFonts w:cstheme="minorHAnsi"/>
              </w:rPr>
              <w:t>Z</w:t>
            </w:r>
            <w:r w:rsidRPr="008549BF">
              <w:rPr>
                <w:rFonts w:cstheme="minorHAnsi"/>
              </w:rPr>
              <w:t>akup skanerów</w:t>
            </w:r>
          </w:p>
        </w:tc>
        <w:tc>
          <w:tcPr>
            <w:tcW w:w="2998" w:type="dxa"/>
          </w:tcPr>
          <w:p w14:paraId="5F9B3DFF" w14:textId="7F586B48" w:rsidR="008549BF" w:rsidRDefault="008549BF" w:rsidP="008549BF">
            <w:pPr>
              <w:spacing w:line="276" w:lineRule="auto"/>
            </w:pPr>
            <w:r>
              <w:t>6 szt.</w:t>
            </w:r>
          </w:p>
        </w:tc>
      </w:tr>
      <w:tr w:rsidR="008549BF" w14:paraId="6CE733A5" w14:textId="77777777" w:rsidTr="00F6756B">
        <w:tc>
          <w:tcPr>
            <w:tcW w:w="480" w:type="dxa"/>
          </w:tcPr>
          <w:p w14:paraId="078869FA" w14:textId="1640215F" w:rsidR="008549BF" w:rsidRDefault="008549BF" w:rsidP="008549BF">
            <w:pPr>
              <w:spacing w:line="276" w:lineRule="auto"/>
            </w:pPr>
            <w:r>
              <w:t>3.</w:t>
            </w:r>
          </w:p>
        </w:tc>
        <w:tc>
          <w:tcPr>
            <w:tcW w:w="5584" w:type="dxa"/>
            <w:vAlign w:val="center"/>
          </w:tcPr>
          <w:p w14:paraId="17565CF0" w14:textId="14CF6D08" w:rsidR="008549BF" w:rsidRPr="008549BF" w:rsidRDefault="008549BF" w:rsidP="008549BF">
            <w:pPr>
              <w:spacing w:line="276" w:lineRule="auto"/>
              <w:rPr>
                <w:rFonts w:cstheme="minorHAnsi"/>
              </w:rPr>
            </w:pPr>
            <w:r>
              <w:rPr>
                <w:rFonts w:cstheme="minorHAnsi"/>
              </w:rPr>
              <w:t>Z</w:t>
            </w:r>
            <w:r w:rsidRPr="008549BF">
              <w:rPr>
                <w:rFonts w:cstheme="minorHAnsi"/>
              </w:rPr>
              <w:t>akup stacji roboczych</w:t>
            </w:r>
          </w:p>
        </w:tc>
        <w:tc>
          <w:tcPr>
            <w:tcW w:w="2998" w:type="dxa"/>
          </w:tcPr>
          <w:p w14:paraId="673810BE" w14:textId="675D1209" w:rsidR="008549BF" w:rsidRDefault="008549BF" w:rsidP="008549BF">
            <w:pPr>
              <w:spacing w:line="276" w:lineRule="auto"/>
            </w:pPr>
            <w:r>
              <w:t>6 szt.</w:t>
            </w:r>
          </w:p>
        </w:tc>
      </w:tr>
      <w:tr w:rsidR="008549BF" w14:paraId="4867AFFE" w14:textId="77777777" w:rsidTr="00F6756B">
        <w:tc>
          <w:tcPr>
            <w:tcW w:w="480" w:type="dxa"/>
          </w:tcPr>
          <w:p w14:paraId="59D782B4" w14:textId="00FEBDB0" w:rsidR="008549BF" w:rsidRPr="00430448" w:rsidRDefault="008549BF" w:rsidP="008549BF">
            <w:pPr>
              <w:spacing w:line="276" w:lineRule="auto"/>
            </w:pPr>
            <w:r w:rsidRPr="00430448">
              <w:t>4.</w:t>
            </w:r>
          </w:p>
        </w:tc>
        <w:tc>
          <w:tcPr>
            <w:tcW w:w="5584" w:type="dxa"/>
            <w:vAlign w:val="center"/>
          </w:tcPr>
          <w:p w14:paraId="3BBE255B" w14:textId="2C34BD37" w:rsidR="008549BF" w:rsidRPr="008549BF" w:rsidRDefault="008549BF" w:rsidP="008549BF">
            <w:pPr>
              <w:spacing w:line="276" w:lineRule="auto"/>
              <w:rPr>
                <w:rFonts w:cstheme="minorHAnsi"/>
              </w:rPr>
            </w:pPr>
            <w:r>
              <w:rPr>
                <w:rFonts w:cstheme="minorHAnsi"/>
              </w:rPr>
              <w:t>Z</w:t>
            </w:r>
            <w:r w:rsidRPr="008549BF">
              <w:rPr>
                <w:rFonts w:cstheme="minorHAnsi"/>
              </w:rPr>
              <w:t>akup serwera</w:t>
            </w:r>
          </w:p>
        </w:tc>
        <w:tc>
          <w:tcPr>
            <w:tcW w:w="2998" w:type="dxa"/>
          </w:tcPr>
          <w:p w14:paraId="08ABF877" w14:textId="4BBC5504" w:rsidR="008549BF" w:rsidRPr="00430448" w:rsidRDefault="008549BF" w:rsidP="008549BF">
            <w:pPr>
              <w:spacing w:line="276" w:lineRule="auto"/>
            </w:pPr>
            <w:r>
              <w:t>1 szt.</w:t>
            </w:r>
          </w:p>
        </w:tc>
      </w:tr>
      <w:tr w:rsidR="008549BF" w14:paraId="640C3E5D" w14:textId="77777777" w:rsidTr="00F6756B">
        <w:tc>
          <w:tcPr>
            <w:tcW w:w="480" w:type="dxa"/>
          </w:tcPr>
          <w:p w14:paraId="50962CBF" w14:textId="7542F19C" w:rsidR="008549BF" w:rsidRPr="00430448" w:rsidRDefault="008549BF" w:rsidP="008549BF">
            <w:pPr>
              <w:spacing w:line="276" w:lineRule="auto"/>
            </w:pPr>
            <w:r>
              <w:t>5.</w:t>
            </w:r>
          </w:p>
        </w:tc>
        <w:tc>
          <w:tcPr>
            <w:tcW w:w="5584" w:type="dxa"/>
            <w:vAlign w:val="center"/>
          </w:tcPr>
          <w:p w14:paraId="2C3F7334" w14:textId="5459931A" w:rsidR="008549BF" w:rsidRPr="008549BF" w:rsidRDefault="008549BF" w:rsidP="008549BF">
            <w:pPr>
              <w:rPr>
                <w:rFonts w:cstheme="minorHAnsi"/>
              </w:rPr>
            </w:pPr>
            <w:r w:rsidRPr="008549BF">
              <w:rPr>
                <w:rFonts w:cstheme="minorHAnsi"/>
              </w:rPr>
              <w:t>Zakup licencji oprogramowania specjalistycznego - zarządzanie siecią i zasobami IT</w:t>
            </w:r>
          </w:p>
        </w:tc>
        <w:tc>
          <w:tcPr>
            <w:tcW w:w="2998" w:type="dxa"/>
          </w:tcPr>
          <w:p w14:paraId="1933673D" w14:textId="68E223C2" w:rsidR="008549BF" w:rsidRDefault="008549BF" w:rsidP="008549BF">
            <w:pPr>
              <w:spacing w:line="276" w:lineRule="auto"/>
            </w:pPr>
            <w:r>
              <w:t>1 szt.</w:t>
            </w:r>
          </w:p>
        </w:tc>
      </w:tr>
    </w:tbl>
    <w:p w14:paraId="63624D25" w14:textId="16241646" w:rsidR="00422E49" w:rsidRDefault="00422E49" w:rsidP="008E2757">
      <w:pPr>
        <w:spacing w:line="276" w:lineRule="auto"/>
      </w:pPr>
    </w:p>
    <w:p w14:paraId="422BA8F2" w14:textId="1B78CC73" w:rsidR="000F6B70" w:rsidRDefault="000F6B70" w:rsidP="00965710">
      <w:pPr>
        <w:pStyle w:val="Nagwek1"/>
        <w:numPr>
          <w:ilvl w:val="0"/>
          <w:numId w:val="1"/>
        </w:numPr>
        <w:spacing w:line="276" w:lineRule="auto"/>
      </w:pPr>
      <w:bookmarkStart w:id="2" w:name="_Toc104375142"/>
      <w:r>
        <w:t>Przedmiot zamówienia.</w:t>
      </w:r>
      <w:bookmarkEnd w:id="2"/>
    </w:p>
    <w:p w14:paraId="21B3CA58" w14:textId="32698F77" w:rsidR="00690B33" w:rsidRDefault="00BC750A" w:rsidP="00965710">
      <w:pPr>
        <w:pStyle w:val="Nagwek1"/>
        <w:numPr>
          <w:ilvl w:val="1"/>
          <w:numId w:val="1"/>
        </w:numPr>
        <w:spacing w:after="240" w:line="276" w:lineRule="auto"/>
      </w:pPr>
      <w:bookmarkStart w:id="3" w:name="_Toc104375143"/>
      <w:r>
        <w:t>Wymagania ogólne w zakresie dostawy sprzętu.</w:t>
      </w:r>
      <w:bookmarkEnd w:id="3"/>
    </w:p>
    <w:p w14:paraId="6AB414C6" w14:textId="77777777" w:rsidR="00F313C2" w:rsidRDefault="00F313C2" w:rsidP="00965710">
      <w:pPr>
        <w:pStyle w:val="Akapitzlist"/>
        <w:numPr>
          <w:ilvl w:val="0"/>
          <w:numId w:val="2"/>
        </w:numPr>
        <w:spacing w:after="120" w:line="276" w:lineRule="auto"/>
        <w:ind w:right="72"/>
        <w:jc w:val="both"/>
      </w:pPr>
      <w:r>
        <w:t xml:space="preserve">Dostarczony sprzęt musi być wolny od wad prawnych i fizycznych oraz nie noszący oznak użytkowania. </w:t>
      </w:r>
    </w:p>
    <w:p w14:paraId="198DE2F3" w14:textId="77777777" w:rsidR="00F313C2" w:rsidRDefault="00F313C2" w:rsidP="00965710">
      <w:pPr>
        <w:pStyle w:val="Akapitzlist"/>
        <w:numPr>
          <w:ilvl w:val="0"/>
          <w:numId w:val="2"/>
        </w:numPr>
        <w:spacing w:after="120" w:line="276" w:lineRule="auto"/>
        <w:ind w:right="72"/>
        <w:jc w:val="both"/>
      </w:pPr>
      <w:r>
        <w:t xml:space="preserve">Dostarczony sprzęt musi być fabrycznie nowy (tzn. wyprodukowane nie wcześniej, niż na 9 miesięcy przed ich dostarczeniem), musi pochodzić z oficjalnego kanału sprzedaży producenta na rynek polski, pochodzić z seryjnej produkcji z uwzględnieniem opcji konfiguracyjnych przewidzianych przez producenta dla oferowanego modelu sprzętu. </w:t>
      </w:r>
    </w:p>
    <w:p w14:paraId="734847C9" w14:textId="3A61B0E8" w:rsidR="00F313C2" w:rsidRDefault="00F313C2" w:rsidP="00965710">
      <w:pPr>
        <w:pStyle w:val="Akapitzlist"/>
        <w:numPr>
          <w:ilvl w:val="0"/>
          <w:numId w:val="2"/>
        </w:numPr>
        <w:spacing w:after="120" w:line="276" w:lineRule="auto"/>
        <w:ind w:right="72"/>
        <w:jc w:val="both"/>
      </w:pPr>
      <w:r>
        <w:t>Niedopuszczalne są produkty prototypowe, nie dopuszcza się urządzeń długotrwale magazynowanych oraz pochodzących z programów wyprzedażowych producenta. Urządzenia nie mogą znajdować się na liście „end-of-sale” oraz „end-of-</w:t>
      </w:r>
      <w:proofErr w:type="spellStart"/>
      <w:r>
        <w:t>support</w:t>
      </w:r>
      <w:proofErr w:type="spellEnd"/>
      <w:r>
        <w:t>” producenta.</w:t>
      </w:r>
    </w:p>
    <w:p w14:paraId="36F6DD1C" w14:textId="77777777" w:rsidR="00F313C2" w:rsidRDefault="00F313C2" w:rsidP="00965710">
      <w:pPr>
        <w:pStyle w:val="Akapitzlist"/>
        <w:numPr>
          <w:ilvl w:val="0"/>
          <w:numId w:val="2"/>
        </w:numPr>
        <w:spacing w:after="120" w:line="276" w:lineRule="auto"/>
        <w:ind w:right="72"/>
        <w:jc w:val="both"/>
      </w:pPr>
      <w:r>
        <w:t xml:space="preserve">Wymagana ilość i rozmieszczenie (na zewnątrz obudowy) jakichkolwiek portów nie może być osiągnięta w wyniku stosowania konwerterów, przejściówek, itp., niedopuszczalne jest zastosowanie jakichkolwiek zewnętrznych przejściówek czy konwerterów. </w:t>
      </w:r>
    </w:p>
    <w:p w14:paraId="378D5503" w14:textId="77777777" w:rsidR="00F313C2" w:rsidRDefault="00F313C2" w:rsidP="00965710">
      <w:pPr>
        <w:pStyle w:val="Akapitzlist"/>
        <w:numPr>
          <w:ilvl w:val="0"/>
          <w:numId w:val="2"/>
        </w:numPr>
        <w:spacing w:after="120" w:line="276" w:lineRule="auto"/>
        <w:ind w:right="72"/>
        <w:jc w:val="both"/>
      </w:pPr>
      <w:r>
        <w:t xml:space="preserve">Wszystkie urządzenia będą zasilane bezpośrednio z sieci 230V. </w:t>
      </w:r>
    </w:p>
    <w:p w14:paraId="440325C3" w14:textId="77777777" w:rsidR="00F313C2" w:rsidRDefault="00F313C2" w:rsidP="00965710">
      <w:pPr>
        <w:pStyle w:val="Akapitzlist"/>
        <w:numPr>
          <w:ilvl w:val="0"/>
          <w:numId w:val="2"/>
        </w:numPr>
        <w:spacing w:after="120" w:line="276" w:lineRule="auto"/>
        <w:ind w:right="72"/>
        <w:jc w:val="both"/>
      </w:pPr>
      <w:r>
        <w:t xml:space="preserve">Wykonawca zapewni dostawę do wskazanej lokalizacji w siedzibie Zamawiającego. </w:t>
      </w:r>
    </w:p>
    <w:p w14:paraId="0BD33CAA" w14:textId="4F19E3B2" w:rsidR="00F313C2" w:rsidRDefault="00F313C2" w:rsidP="00965710">
      <w:pPr>
        <w:pStyle w:val="Akapitzlist"/>
        <w:numPr>
          <w:ilvl w:val="0"/>
          <w:numId w:val="2"/>
        </w:numPr>
        <w:spacing w:after="120" w:line="276" w:lineRule="auto"/>
        <w:ind w:right="72"/>
        <w:jc w:val="both"/>
      </w:pPr>
      <w:r>
        <w:t xml:space="preserve">Wykonawca jest odpowiedzialny za skonfigurowanie połączeń fizycznych, logicznych, podłączenie i skonfigurowanie urządzenia pozwalające na rozpoczęcie pracy oraz dostarczenie odpowiedniej ilości kabli zasilających, połączeniowych w celu przygotowania </w:t>
      </w:r>
      <w:r w:rsidR="008C2CEA">
        <w:t>zamawianego sprzętu</w:t>
      </w:r>
      <w:r>
        <w:t xml:space="preserve"> do działania.</w:t>
      </w:r>
    </w:p>
    <w:p w14:paraId="41CAEB26" w14:textId="77777777" w:rsidR="00F313C2" w:rsidRDefault="00F313C2" w:rsidP="00965710">
      <w:pPr>
        <w:pStyle w:val="Akapitzlist"/>
        <w:numPr>
          <w:ilvl w:val="0"/>
          <w:numId w:val="2"/>
        </w:numPr>
        <w:spacing w:after="120" w:line="276" w:lineRule="auto"/>
        <w:ind w:right="72"/>
        <w:jc w:val="both"/>
      </w:pPr>
      <w:r>
        <w:t xml:space="preserve">Wykonawca zobowiązany jest do skonfigurowania zamawianego sprzętu w uzgodnieniu z Zamawiającym. </w:t>
      </w:r>
    </w:p>
    <w:p w14:paraId="37BF5F0F" w14:textId="77777777" w:rsidR="00F313C2" w:rsidRDefault="00F313C2" w:rsidP="00965710">
      <w:pPr>
        <w:pStyle w:val="Akapitzlist"/>
        <w:numPr>
          <w:ilvl w:val="0"/>
          <w:numId w:val="2"/>
        </w:numPr>
        <w:spacing w:after="120" w:line="276" w:lineRule="auto"/>
        <w:ind w:right="72"/>
        <w:jc w:val="both"/>
      </w:pPr>
      <w:r>
        <w:t xml:space="preserve">Prace instalacyjne będzie można realizować wyłącznie w terminach uzgodnionych z Zamawiającym. </w:t>
      </w:r>
    </w:p>
    <w:p w14:paraId="75E7D25C" w14:textId="20DB72B1" w:rsidR="00F313C2" w:rsidRPr="00F313C2" w:rsidRDefault="00F313C2" w:rsidP="00965710">
      <w:pPr>
        <w:pStyle w:val="Akapitzlist"/>
        <w:numPr>
          <w:ilvl w:val="0"/>
          <w:numId w:val="2"/>
        </w:numPr>
        <w:spacing w:after="120" w:line="276" w:lineRule="auto"/>
        <w:ind w:right="72"/>
        <w:jc w:val="both"/>
      </w:pPr>
      <w:r>
        <w:t xml:space="preserve">Wykonawca będzie zobowiązany do złożenia dokumentacji powykonawczej, zawierającej w szczególności wszystkie dane dostępu do urządzeń i </w:t>
      </w:r>
      <w:r w:rsidR="008C2CEA">
        <w:t>oprogramowania</w:t>
      </w:r>
      <w:r>
        <w:t xml:space="preserve">, które będą wykorzystywane podczas instalacji i konfiguracji sprzętu i </w:t>
      </w:r>
      <w:r w:rsidR="008C2CEA">
        <w:t>oprogramowania</w:t>
      </w:r>
      <w:r>
        <w:t>.</w:t>
      </w:r>
    </w:p>
    <w:p w14:paraId="4B5D8A04" w14:textId="77777777" w:rsidR="00E205C9" w:rsidRDefault="00E205C9" w:rsidP="00965710">
      <w:pPr>
        <w:pStyle w:val="Nagwek1"/>
        <w:numPr>
          <w:ilvl w:val="1"/>
          <w:numId w:val="1"/>
        </w:numPr>
        <w:spacing w:after="240" w:line="276" w:lineRule="auto"/>
      </w:pPr>
      <w:bookmarkStart w:id="4" w:name="_Toc95157232"/>
      <w:bookmarkStart w:id="5" w:name="_Toc104375144"/>
      <w:r>
        <w:lastRenderedPageBreak/>
        <w:t>Zasada równoważności rozwiązań.</w:t>
      </w:r>
      <w:bookmarkEnd w:id="4"/>
      <w:bookmarkEnd w:id="5"/>
    </w:p>
    <w:p w14:paraId="137C38C6" w14:textId="77777777" w:rsidR="00FB2C2B" w:rsidRPr="00E205C9" w:rsidRDefault="00FB2C2B" w:rsidP="00EC0EC5">
      <w:pPr>
        <w:pStyle w:val="Akapitzlist"/>
        <w:numPr>
          <w:ilvl w:val="0"/>
          <w:numId w:val="8"/>
        </w:numPr>
        <w:spacing w:after="120" w:line="276" w:lineRule="auto"/>
        <w:ind w:right="72"/>
        <w:jc w:val="both"/>
      </w:pPr>
      <w:r w:rsidRPr="00E205C9">
        <w:t xml:space="preserve">Za równoważne do wyspecyfikowanego rozwiązania Zamawiający uzna rozwiązanie o tym samym przeznaczeniu, cechach technicznych, jakościowych i funkcjonalnych odpowiadających cechom technicznym, jakościowym i funkcjonalnym wskazanych w opisie przedmiotu zamówienia, lub lepszych, oznaczonych innym znakiem towarowym, patentem lub pochodzeniem. </w:t>
      </w:r>
    </w:p>
    <w:p w14:paraId="1F9AAF8A" w14:textId="77777777" w:rsidR="00FB2C2B" w:rsidRPr="00E205C9" w:rsidRDefault="00FB2C2B" w:rsidP="00EC0EC5">
      <w:pPr>
        <w:pStyle w:val="Akapitzlist"/>
        <w:numPr>
          <w:ilvl w:val="0"/>
          <w:numId w:val="8"/>
        </w:numPr>
        <w:spacing w:after="120" w:line="276" w:lineRule="auto"/>
        <w:ind w:right="72"/>
        <w:jc w:val="both"/>
      </w:pPr>
      <w:r w:rsidRPr="00E205C9">
        <w:t xml:space="preserve">Rozwiązanie równoważne musi pozwalać na zrealizowanie zakładanego przez Zamawiającego celu poprzez parametry wydajnościowe i funkcjonalne, mające wpływ na skuteczność działania, takie same lub lepsze od wskazanych wymagań minimalnych. </w:t>
      </w:r>
    </w:p>
    <w:p w14:paraId="0C4D1009" w14:textId="77777777" w:rsidR="00FB2C2B" w:rsidRPr="00E205C9" w:rsidRDefault="00FB2C2B" w:rsidP="00EC0EC5">
      <w:pPr>
        <w:pStyle w:val="Akapitzlist"/>
        <w:numPr>
          <w:ilvl w:val="0"/>
          <w:numId w:val="8"/>
        </w:numPr>
        <w:spacing w:after="120" w:line="276" w:lineRule="auto"/>
        <w:ind w:right="72"/>
        <w:jc w:val="both"/>
      </w:pPr>
      <w:r w:rsidRPr="00E205C9">
        <w:t xml:space="preserve">Użycie w opisie przedmiotu zamówienia nazw rozwiązań, materiałów i urządzeń służy ustaleniu minimalnego standardu wykonania i określenia właściwości i wymogów technicznych założonych w dokumentacji technicznej dla projektowanych rozwiązań. </w:t>
      </w:r>
    </w:p>
    <w:p w14:paraId="036CE704" w14:textId="77777777" w:rsidR="00FB2C2B" w:rsidRPr="00E205C9" w:rsidRDefault="00FB2C2B" w:rsidP="00EC0EC5">
      <w:pPr>
        <w:pStyle w:val="Akapitzlist"/>
        <w:numPr>
          <w:ilvl w:val="0"/>
          <w:numId w:val="8"/>
        </w:numPr>
        <w:spacing w:after="120" w:line="276" w:lineRule="auto"/>
        <w:ind w:right="72"/>
        <w:jc w:val="both"/>
      </w:pPr>
      <w:r w:rsidRPr="00E205C9">
        <w:t xml:space="preserve">Wykonawca zobligowany jest do wykazania, że oferowane rozwiązania równoważne spełnią zakładane wymagania minimalne. </w:t>
      </w:r>
      <w:r>
        <w:t>Wykonawca, który złoży ofertę na produkty równoważne musi do oferty załączyć dokumenty zawierające dokładny opis oferowanych produktów, z którego wynikać będzie zachowanie warunków równoważności. Wykonawca, który posługuje się równoważnymi certyfikatami musi je załączyć do oferty. Przez certyfikat równoważny Zamawiający rozumie certyfikat analogiczny co do zakresu z certyfikatami wskazanymi z nazwy, który potwierdza spełnianie normy charakteryzującej się cechami właściwymi dla normy wymienionej przez Zamawiającego, wystawiony przez niezależny podmiot uprawniony do wystawiania certyfikatów.</w:t>
      </w:r>
    </w:p>
    <w:p w14:paraId="03E72B58" w14:textId="77777777" w:rsidR="00FB2C2B" w:rsidRPr="00E205C9" w:rsidRDefault="00FB2C2B" w:rsidP="00EC0EC5">
      <w:pPr>
        <w:pStyle w:val="Akapitzlist"/>
        <w:numPr>
          <w:ilvl w:val="0"/>
          <w:numId w:val="8"/>
        </w:numPr>
        <w:spacing w:after="120" w:line="276" w:lineRule="auto"/>
        <w:ind w:right="72"/>
        <w:jc w:val="both"/>
      </w:pPr>
      <w:r w:rsidRPr="00E205C9">
        <w:t>Brak określenia „minimum” oznacza wymaganie na poziomie minimalnym, a Wykonawca może zaoferować rozwiązanie o lepszych parametrach.</w:t>
      </w:r>
    </w:p>
    <w:p w14:paraId="56768CDC" w14:textId="77777777" w:rsidR="00FB2C2B" w:rsidRPr="00E205C9" w:rsidRDefault="00FB2C2B" w:rsidP="00EC0EC5">
      <w:pPr>
        <w:pStyle w:val="Akapitzlist"/>
        <w:numPr>
          <w:ilvl w:val="0"/>
          <w:numId w:val="8"/>
        </w:numPr>
        <w:spacing w:after="120" w:line="276" w:lineRule="auto"/>
        <w:ind w:right="72"/>
        <w:jc w:val="both"/>
      </w:pPr>
      <w:r w:rsidRPr="00E205C9">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 </w:t>
      </w:r>
    </w:p>
    <w:p w14:paraId="1D06AF1D" w14:textId="77777777" w:rsidR="00FB2C2B" w:rsidRPr="00E205C9" w:rsidRDefault="00FB2C2B" w:rsidP="00EC0EC5">
      <w:pPr>
        <w:pStyle w:val="Akapitzlist"/>
        <w:numPr>
          <w:ilvl w:val="0"/>
          <w:numId w:val="8"/>
        </w:numPr>
        <w:spacing w:after="120" w:line="276" w:lineRule="auto"/>
        <w:ind w:right="72"/>
        <w:jc w:val="both"/>
      </w:pPr>
      <w:r w:rsidRPr="00E205C9">
        <w:t xml:space="preserve">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w:t>
      </w:r>
    </w:p>
    <w:p w14:paraId="2478A130" w14:textId="77777777" w:rsidR="00FB2C2B" w:rsidRPr="00E205C9" w:rsidRDefault="00FB2C2B" w:rsidP="00EC0EC5">
      <w:pPr>
        <w:pStyle w:val="Akapitzlist"/>
        <w:numPr>
          <w:ilvl w:val="0"/>
          <w:numId w:val="8"/>
        </w:numPr>
        <w:spacing w:after="120" w:line="276" w:lineRule="auto"/>
        <w:ind w:right="72"/>
        <w:jc w:val="both"/>
      </w:pPr>
      <w:r w:rsidRPr="00E205C9">
        <w:t xml:space="preserve">Przez bardzo zbliżoną (podobną) wartość użytkową rozumie się podobne, z dopuszczeniem nieznacznych różnic nie 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42CC6403" w14:textId="5BA93E1A" w:rsidR="00FB2C2B" w:rsidRDefault="00FB2C2B" w:rsidP="00EC0EC5">
      <w:pPr>
        <w:pStyle w:val="Akapitzlist"/>
        <w:numPr>
          <w:ilvl w:val="0"/>
          <w:numId w:val="8"/>
        </w:numPr>
        <w:spacing w:after="120" w:line="276" w:lineRule="auto"/>
        <w:ind w:right="72"/>
        <w:jc w:val="both"/>
      </w:pPr>
      <w:r>
        <w:t xml:space="preserve">W przypadku wskazania przez Zamawiającego określonych testów wydajności Zamawiający </w:t>
      </w:r>
      <w:r w:rsidRPr="00CD5681">
        <w:rPr>
          <w:rFonts w:cstheme="minorHAnsi"/>
          <w:lang w:eastAsia="pl-PL"/>
        </w:rPr>
        <w:t xml:space="preserve">zastrzega, iż w celu sprawdzenia </w:t>
      </w:r>
      <w:r>
        <w:rPr>
          <w:rFonts w:cstheme="minorHAnsi"/>
          <w:lang w:eastAsia="pl-PL"/>
        </w:rPr>
        <w:t>poprawności</w:t>
      </w:r>
      <w:r w:rsidRPr="00CD5681">
        <w:rPr>
          <w:rFonts w:cstheme="minorHAnsi"/>
          <w:lang w:eastAsia="pl-PL"/>
        </w:rPr>
        <w:t xml:space="preserve"> przeprowadz</w:t>
      </w:r>
      <w:r>
        <w:rPr>
          <w:rFonts w:cstheme="minorHAnsi"/>
          <w:lang w:eastAsia="pl-PL"/>
        </w:rPr>
        <w:t>onych</w:t>
      </w:r>
      <w:r w:rsidRPr="00CD5681">
        <w:rPr>
          <w:rFonts w:cstheme="minorHAnsi"/>
          <w:lang w:eastAsia="pl-PL"/>
        </w:rPr>
        <w:t xml:space="preserve"> testów </w:t>
      </w:r>
      <w:r>
        <w:rPr>
          <w:rFonts w:cstheme="minorHAnsi"/>
          <w:lang w:eastAsia="pl-PL"/>
        </w:rPr>
        <w:t xml:space="preserve">może wezwać Wykonawcę do przedstawienia wskazanego przez Zamawiającego oprogramowania </w:t>
      </w:r>
      <w:r w:rsidRPr="00CD5681">
        <w:rPr>
          <w:rFonts w:cstheme="minorHAnsi"/>
          <w:lang w:eastAsia="pl-PL"/>
        </w:rPr>
        <w:t>testujące</w:t>
      </w:r>
      <w:r>
        <w:rPr>
          <w:rFonts w:cstheme="minorHAnsi"/>
          <w:lang w:eastAsia="pl-PL"/>
        </w:rPr>
        <w:t>go wraz z testowanym urządzeniem. Wszystkie</w:t>
      </w:r>
      <w:r w:rsidRPr="00361C88">
        <w:rPr>
          <w:rFonts w:cstheme="minorHAnsi"/>
          <w:lang w:eastAsia="pl-PL"/>
        </w:rPr>
        <w:t xml:space="preserve"> testy wydajnościowe wykonawca musi </w:t>
      </w:r>
      <w:r w:rsidRPr="00361C88">
        <w:rPr>
          <w:rFonts w:cstheme="minorHAnsi"/>
          <w:lang w:eastAsia="pl-PL"/>
        </w:rPr>
        <w:lastRenderedPageBreak/>
        <w:t>przeprowadzić na komputerze o oferowanej konfiguracji, przy automatycznych ustawieniach konfiguratora oprogramowania testującego i natywnej rozdzielczości wyświetlacza oraz włączonych wszystkich urządzaniach. Nie dopuszcza się stosowani</w:t>
      </w:r>
      <w:r>
        <w:rPr>
          <w:rFonts w:cstheme="minorHAnsi"/>
          <w:lang w:eastAsia="pl-PL"/>
        </w:rPr>
        <w:t>a</w:t>
      </w:r>
      <w:r w:rsidRPr="00361C88">
        <w:rPr>
          <w:rFonts w:cstheme="minorHAnsi"/>
          <w:lang w:eastAsia="pl-PL"/>
        </w:rPr>
        <w:t xml:space="preserve"> </w:t>
      </w:r>
      <w:proofErr w:type="spellStart"/>
      <w:r w:rsidRPr="00361C88">
        <w:rPr>
          <w:rFonts w:cstheme="minorHAnsi"/>
          <w:lang w:eastAsia="pl-PL"/>
        </w:rPr>
        <w:t>overclokingu</w:t>
      </w:r>
      <w:proofErr w:type="spellEnd"/>
      <w:r w:rsidRPr="00361C88">
        <w:rPr>
          <w:rFonts w:cstheme="minorHAnsi"/>
          <w:lang w:eastAsia="pl-PL"/>
        </w:rPr>
        <w:t>,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rozdzielczości, jasności i kontrastu itp.).</w:t>
      </w:r>
      <w:r>
        <w:rPr>
          <w:rFonts w:cstheme="minorHAnsi"/>
          <w:lang w:eastAsia="pl-PL"/>
        </w:rPr>
        <w:t xml:space="preserve"> Zamawiający dopuszcza prowadzenie testów wydajnościowych w oparciu o dowolny system operacyjny zainstalowany na urządzeniu.</w:t>
      </w:r>
    </w:p>
    <w:p w14:paraId="36259C0F" w14:textId="77777777" w:rsidR="00FB2C2B" w:rsidRDefault="00FB2C2B" w:rsidP="00EC0EC5">
      <w:pPr>
        <w:pStyle w:val="Akapitzlist"/>
        <w:numPr>
          <w:ilvl w:val="0"/>
          <w:numId w:val="8"/>
        </w:numPr>
        <w:spacing w:after="120" w:line="276" w:lineRule="auto"/>
        <w:ind w:right="72"/>
        <w:jc w:val="both"/>
      </w:pPr>
      <w:r>
        <w:t xml:space="preserve">W przypadku wskazania przez Zamawiającego określonych testów wydajności Zamawiający dopuszcza równoważne im testy wydajnościowe umożliwiające potwierdzenie zakładanych poziomów wydajności. </w:t>
      </w:r>
      <w:r w:rsidRPr="00CD5681">
        <w:rPr>
          <w:rFonts w:cstheme="minorHAnsi"/>
          <w:lang w:eastAsia="pl-PL"/>
        </w:rPr>
        <w:t xml:space="preserve">W przypadku użycia przez </w:t>
      </w:r>
      <w:r>
        <w:rPr>
          <w:rFonts w:cstheme="minorHAnsi"/>
          <w:lang w:eastAsia="pl-PL"/>
        </w:rPr>
        <w:t>Wykonawcę równoważnych</w:t>
      </w:r>
      <w:r w:rsidRPr="00CD5681">
        <w:rPr>
          <w:rFonts w:cstheme="minorHAnsi"/>
          <w:lang w:eastAsia="pl-PL"/>
        </w:rPr>
        <w:t xml:space="preserve"> testów wydajności Zamawiający zastrzega, iż w celu sprawdzenia </w:t>
      </w:r>
      <w:r>
        <w:rPr>
          <w:rFonts w:cstheme="minorHAnsi"/>
          <w:lang w:eastAsia="pl-PL"/>
        </w:rPr>
        <w:t>równoważności</w:t>
      </w:r>
      <w:r w:rsidRPr="00CD5681">
        <w:rPr>
          <w:rFonts w:cstheme="minorHAnsi"/>
          <w:lang w:eastAsia="pl-PL"/>
        </w:rPr>
        <w:t xml:space="preserve"> przeprowadz</w:t>
      </w:r>
      <w:r>
        <w:rPr>
          <w:rFonts w:cstheme="minorHAnsi"/>
          <w:lang w:eastAsia="pl-PL"/>
        </w:rPr>
        <w:t>onych</w:t>
      </w:r>
      <w:r w:rsidRPr="00CD5681">
        <w:rPr>
          <w:rFonts w:cstheme="minorHAnsi"/>
          <w:lang w:eastAsia="pl-PL"/>
        </w:rPr>
        <w:t xml:space="preserve"> testów </w:t>
      </w:r>
      <w:r>
        <w:rPr>
          <w:rFonts w:cstheme="minorHAnsi"/>
          <w:lang w:eastAsia="pl-PL"/>
        </w:rPr>
        <w:t>Wykonawca</w:t>
      </w:r>
      <w:r w:rsidRPr="00CD5681">
        <w:rPr>
          <w:rFonts w:cstheme="minorHAnsi"/>
          <w:lang w:eastAsia="pl-PL"/>
        </w:rPr>
        <w:t xml:space="preserve"> </w:t>
      </w:r>
      <w:r>
        <w:rPr>
          <w:rFonts w:cstheme="minorHAnsi"/>
          <w:lang w:eastAsia="pl-PL"/>
        </w:rPr>
        <w:t>może zostać wezwany do</w:t>
      </w:r>
      <w:r w:rsidRPr="00CD5681">
        <w:rPr>
          <w:rFonts w:cstheme="minorHAnsi"/>
          <w:lang w:eastAsia="pl-PL"/>
        </w:rPr>
        <w:t xml:space="preserve"> dostarcz</w:t>
      </w:r>
      <w:r>
        <w:rPr>
          <w:rFonts w:cstheme="minorHAnsi"/>
          <w:lang w:eastAsia="pl-PL"/>
        </w:rPr>
        <w:t>enia</w:t>
      </w:r>
      <w:r w:rsidRPr="00CD5681">
        <w:rPr>
          <w:rFonts w:cstheme="minorHAnsi"/>
          <w:lang w:eastAsia="pl-PL"/>
        </w:rPr>
        <w:t xml:space="preserve"> </w:t>
      </w:r>
      <w:r>
        <w:rPr>
          <w:rFonts w:cstheme="minorHAnsi"/>
          <w:lang w:eastAsia="pl-PL"/>
        </w:rPr>
        <w:t>Z</w:t>
      </w:r>
      <w:r w:rsidRPr="00CD5681">
        <w:rPr>
          <w:rFonts w:cstheme="minorHAnsi"/>
          <w:lang w:eastAsia="pl-PL"/>
        </w:rPr>
        <w:t xml:space="preserve">amawiającemu </w:t>
      </w:r>
      <w:r>
        <w:rPr>
          <w:rFonts w:cstheme="minorHAnsi"/>
          <w:lang w:eastAsia="pl-PL"/>
        </w:rPr>
        <w:t xml:space="preserve">wskazanego przez Zamawiającego oprogramowania testującego i równoważnego do niego </w:t>
      </w:r>
      <w:r w:rsidRPr="00CD5681">
        <w:rPr>
          <w:rFonts w:cstheme="minorHAnsi"/>
          <w:lang w:eastAsia="pl-PL"/>
        </w:rPr>
        <w:t>oprogramowani</w:t>
      </w:r>
      <w:r>
        <w:rPr>
          <w:rFonts w:cstheme="minorHAnsi"/>
          <w:lang w:eastAsia="pl-PL"/>
        </w:rPr>
        <w:t>a</w:t>
      </w:r>
      <w:r w:rsidRPr="00CD5681">
        <w:rPr>
          <w:rFonts w:cstheme="minorHAnsi"/>
          <w:lang w:eastAsia="pl-PL"/>
        </w:rPr>
        <w:t xml:space="preserve"> testujące</w:t>
      </w:r>
      <w:r>
        <w:rPr>
          <w:rFonts w:cstheme="minorHAnsi"/>
          <w:lang w:eastAsia="pl-PL"/>
        </w:rPr>
        <w:t>go wraz z testowanym urządzeniem. Wszystkie</w:t>
      </w:r>
      <w:r w:rsidRPr="00361C88">
        <w:rPr>
          <w:rFonts w:cstheme="minorHAnsi"/>
          <w:lang w:eastAsia="pl-PL"/>
        </w:rPr>
        <w:t xml:space="preserve"> testy wydajnościowe wykonawca musi przeprowadzić na komputerze o oferowanej konfiguracji, przy automatycznych ustawieniach konfiguratora oprogramowania testującego i natywnej rozdzielczości wyświetlacza oraz włączonych wszystkich urządzaniach. Nie dopuszcza się stosowani</w:t>
      </w:r>
      <w:r>
        <w:rPr>
          <w:rFonts w:cstheme="minorHAnsi"/>
          <w:lang w:eastAsia="pl-PL"/>
        </w:rPr>
        <w:t>a</w:t>
      </w:r>
      <w:r w:rsidRPr="00361C88">
        <w:rPr>
          <w:rFonts w:cstheme="minorHAnsi"/>
          <w:lang w:eastAsia="pl-PL"/>
        </w:rPr>
        <w:t xml:space="preserve"> </w:t>
      </w:r>
      <w:proofErr w:type="spellStart"/>
      <w:r w:rsidRPr="00361C88">
        <w:rPr>
          <w:rFonts w:cstheme="minorHAnsi"/>
          <w:lang w:eastAsia="pl-PL"/>
        </w:rPr>
        <w:t>overclokingu</w:t>
      </w:r>
      <w:proofErr w:type="spellEnd"/>
      <w:r w:rsidRPr="00361C88">
        <w:rPr>
          <w:rFonts w:cstheme="minorHAnsi"/>
          <w:lang w:eastAsia="pl-PL"/>
        </w:rPr>
        <w:t>,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rozdzielczości, jasności i kontrastu itp.).</w:t>
      </w:r>
      <w:r>
        <w:rPr>
          <w:rFonts w:cstheme="minorHAnsi"/>
          <w:lang w:eastAsia="pl-PL"/>
        </w:rPr>
        <w:t xml:space="preserve"> Zamawiający dopuszcza prowadzenie testów wydajnościowych w oparciu o dowolny system operacyjny zainstalowany na urządzeniu.</w:t>
      </w:r>
    </w:p>
    <w:p w14:paraId="2492E737" w14:textId="5BE0C48A" w:rsidR="00C55C54" w:rsidRPr="00FB2C2B" w:rsidRDefault="00FB2C2B" w:rsidP="00EC0EC5">
      <w:pPr>
        <w:pStyle w:val="Akapitzlist"/>
        <w:numPr>
          <w:ilvl w:val="0"/>
          <w:numId w:val="8"/>
        </w:numPr>
        <w:spacing w:after="120" w:line="276" w:lineRule="auto"/>
        <w:ind w:right="72"/>
        <w:jc w:val="both"/>
        <w:rPr>
          <w:rFonts w:cstheme="minorHAnsi"/>
          <w:lang w:eastAsia="pl-PL"/>
        </w:rPr>
      </w:pPr>
      <w:r w:rsidRPr="00FB2C2B">
        <w:rPr>
          <w:rFonts w:cstheme="minorHAnsi"/>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w:t>
      </w:r>
      <w:r w:rsidRPr="00FB2C2B">
        <w:rPr>
          <w:rFonts w:cstheme="minorHAnsi"/>
          <w:lang w:eastAsia="pl-PL"/>
        </w:rPr>
        <w:lastRenderedPageBreak/>
        <w:t>spełniają wymagania określone przez Zamawiającego. W takiej sytuacji Zamawiający wymaga złożenia stosownych dokumentów uwiarygodniających te rozwiązania.</w:t>
      </w:r>
    </w:p>
    <w:p w14:paraId="0215761B" w14:textId="4551938F" w:rsidR="00C55C54" w:rsidRDefault="00E73A3F" w:rsidP="00F4137C">
      <w:pPr>
        <w:pStyle w:val="Nagwek1"/>
        <w:numPr>
          <w:ilvl w:val="1"/>
          <w:numId w:val="1"/>
        </w:numPr>
        <w:spacing w:after="240" w:line="276" w:lineRule="auto"/>
      </w:pPr>
      <w:bookmarkStart w:id="6" w:name="_Toc104375145"/>
      <w:r>
        <w:t>Z</w:t>
      </w:r>
      <w:r w:rsidR="00C55C54">
        <w:t xml:space="preserve">akup laptopów </w:t>
      </w:r>
      <w:r w:rsidR="00D15E52">
        <w:t>(</w:t>
      </w:r>
      <w:r w:rsidR="002A6BAC">
        <w:t>3</w:t>
      </w:r>
      <w:r w:rsidR="00D15E52">
        <w:t xml:space="preserve"> szt.)</w:t>
      </w:r>
      <w:r w:rsidR="00C55C54">
        <w:t>.</w:t>
      </w:r>
      <w:bookmarkEnd w:id="6"/>
    </w:p>
    <w:p w14:paraId="56C33E9E" w14:textId="53DDE709" w:rsidR="00C55C54" w:rsidRPr="00713F46" w:rsidRDefault="00C55C54" w:rsidP="00C55C54">
      <w:pPr>
        <w:spacing w:before="240" w:line="276" w:lineRule="auto"/>
        <w:jc w:val="both"/>
        <w:rPr>
          <w:u w:val="single"/>
        </w:rPr>
      </w:pPr>
      <w:r w:rsidRPr="00713F46">
        <w:rPr>
          <w:u w:val="single"/>
        </w:rPr>
        <w:t xml:space="preserve">Minimalne parametry techniczne </w:t>
      </w:r>
      <w:r w:rsidR="00713F46">
        <w:rPr>
          <w:u w:val="single"/>
        </w:rPr>
        <w:t>laptopów</w:t>
      </w:r>
      <w:r w:rsidR="002A6BAC" w:rsidRPr="00713F46">
        <w:rPr>
          <w:u w:val="single"/>
        </w:rPr>
        <w:t xml:space="preserve"> (</w:t>
      </w:r>
      <w:r w:rsidR="00F849A3">
        <w:rPr>
          <w:u w:val="single"/>
        </w:rPr>
        <w:t>3</w:t>
      </w:r>
      <w:r w:rsidR="002A6BAC" w:rsidRPr="00713F46">
        <w:rPr>
          <w:u w:val="single"/>
        </w:rPr>
        <w:t xml:space="preserve"> szt.)</w:t>
      </w:r>
      <w:r w:rsidRPr="00713F46">
        <w:rPr>
          <w:u w:val="single"/>
        </w:rPr>
        <w:t>:</w:t>
      </w:r>
    </w:p>
    <w:p w14:paraId="1B46279D" w14:textId="6260BAF5"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Komputer musi być wyposażony w ekran matowy o wielkości </w:t>
      </w:r>
      <w:r w:rsidR="00D53507">
        <w:rPr>
          <w:rFonts w:cs="Calibri"/>
          <w:color w:val="000000"/>
          <w:szCs w:val="18"/>
        </w:rPr>
        <w:t>15,6</w:t>
      </w:r>
      <w:r w:rsidRPr="00590CB9">
        <w:rPr>
          <w:rFonts w:cs="Calibri"/>
          <w:color w:val="000000"/>
          <w:szCs w:val="18"/>
        </w:rPr>
        <w:t xml:space="preserve">" o rozdzielczości co najmniej 1920 x 1080 z podświetleniem LED lub OLED. Jasność matrycy nie mniej niż </w:t>
      </w:r>
      <w:r w:rsidR="009C7D1E">
        <w:rPr>
          <w:rFonts w:cs="Calibri"/>
          <w:color w:val="000000"/>
          <w:szCs w:val="18"/>
        </w:rPr>
        <w:t>250</w:t>
      </w:r>
      <w:r w:rsidRPr="00590CB9">
        <w:rPr>
          <w:rFonts w:cs="Calibri"/>
          <w:color w:val="000000"/>
          <w:szCs w:val="18"/>
        </w:rPr>
        <w:t xml:space="preserve"> cd/m2.</w:t>
      </w:r>
    </w:p>
    <w:p w14:paraId="6D6A814F" w14:textId="4E5D55C4" w:rsidR="00C55C54" w:rsidRPr="006165F4"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Procesor wielordzeniowy ze zintegrowaną grafiką</w:t>
      </w:r>
      <w:r w:rsidRPr="00590CB9">
        <w:t xml:space="preserve"> </w:t>
      </w:r>
      <w:r w:rsidRPr="00590CB9">
        <w:rPr>
          <w:rFonts w:cs="Calibri"/>
          <w:color w:val="000000"/>
          <w:szCs w:val="18"/>
        </w:rPr>
        <w:t xml:space="preserve">osiągający w teście wydajności </w:t>
      </w:r>
      <w:proofErr w:type="spellStart"/>
      <w:r w:rsidRPr="00590CB9">
        <w:rPr>
          <w:rFonts w:cs="Calibri"/>
          <w:color w:val="000000"/>
          <w:szCs w:val="18"/>
        </w:rPr>
        <w:t>PassMark</w:t>
      </w:r>
      <w:proofErr w:type="spellEnd"/>
      <w:r w:rsidRPr="00590CB9">
        <w:rPr>
          <w:rFonts w:cs="Calibri"/>
          <w:color w:val="000000"/>
          <w:szCs w:val="18"/>
        </w:rPr>
        <w:t xml:space="preserve"> Performance Test </w:t>
      </w:r>
      <w:r w:rsidR="006B3298">
        <w:rPr>
          <w:rFonts w:cs="Calibri"/>
          <w:color w:val="000000"/>
          <w:szCs w:val="18"/>
        </w:rPr>
        <w:t xml:space="preserve">dostępnym na stronie </w:t>
      </w:r>
      <w:r w:rsidR="006B3298" w:rsidRPr="00EC4A1A">
        <w:t>https://www.cpubenchmark.net/cpu_list.php</w:t>
      </w:r>
      <w:r w:rsidR="006B3298" w:rsidRPr="00590CB9">
        <w:rPr>
          <w:rFonts w:cs="Calibri"/>
          <w:color w:val="000000"/>
          <w:szCs w:val="18"/>
        </w:rPr>
        <w:t xml:space="preserve"> </w:t>
      </w:r>
      <w:r w:rsidRPr="00590CB9">
        <w:rPr>
          <w:rFonts w:cs="Calibri"/>
          <w:color w:val="000000"/>
          <w:szCs w:val="18"/>
        </w:rPr>
        <w:t xml:space="preserve">co najmniej wynik </w:t>
      </w:r>
      <w:r w:rsidR="009C7D1E">
        <w:rPr>
          <w:rFonts w:cs="Calibri"/>
          <w:color w:val="000000"/>
          <w:szCs w:val="18"/>
        </w:rPr>
        <w:t>1</w:t>
      </w:r>
      <w:r w:rsidR="00396028">
        <w:rPr>
          <w:rFonts w:cs="Calibri"/>
          <w:color w:val="000000"/>
          <w:szCs w:val="18"/>
        </w:rPr>
        <w:t>0</w:t>
      </w:r>
      <w:r w:rsidR="00D523D9">
        <w:rPr>
          <w:rFonts w:cs="Calibri"/>
          <w:color w:val="000000"/>
          <w:szCs w:val="18"/>
        </w:rPr>
        <w:t xml:space="preserve"> 000</w:t>
      </w:r>
      <w:r w:rsidRPr="00590CB9">
        <w:rPr>
          <w:rFonts w:cs="Calibri"/>
          <w:color w:val="000000"/>
          <w:szCs w:val="18"/>
        </w:rPr>
        <w:t xml:space="preserve"> punktów, testy powinny być aktualne w okresie nie dłuższym niż 30 dni przed składaniem ofert.</w:t>
      </w:r>
      <w:r w:rsidR="002F3E45">
        <w:rPr>
          <w:rFonts w:cs="Calibri"/>
          <w:color w:val="000000"/>
          <w:szCs w:val="18"/>
        </w:rPr>
        <w:t xml:space="preserve"> </w:t>
      </w:r>
      <w:r w:rsidR="0018281C" w:rsidRPr="006165F4">
        <w:t>Zamawiający żąda załączenia do oferty przedmiotowego środka dowodowego określonego w SWZ potwierdzającego spełnienie przez oferowany procesor żądanej przez Zamawiającego wydajności.</w:t>
      </w:r>
    </w:p>
    <w:p w14:paraId="29EF9449" w14:textId="17606F75"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Pamięć RAM: Zainstalowane </w:t>
      </w:r>
      <w:r w:rsidR="00D654CC">
        <w:rPr>
          <w:rFonts w:cs="Calibri"/>
          <w:color w:val="000000"/>
          <w:szCs w:val="18"/>
        </w:rPr>
        <w:t>8</w:t>
      </w:r>
      <w:r w:rsidRPr="00590CB9">
        <w:rPr>
          <w:rFonts w:cs="Calibri"/>
          <w:color w:val="000000"/>
          <w:szCs w:val="18"/>
        </w:rPr>
        <w:t xml:space="preserve"> GB.</w:t>
      </w:r>
    </w:p>
    <w:p w14:paraId="67186D3D" w14:textId="2C621A6E"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Pamięć masowa SSD o pojemności co najmniej </w:t>
      </w:r>
      <w:r w:rsidR="00D654CC">
        <w:rPr>
          <w:rFonts w:cs="Calibri"/>
          <w:color w:val="000000"/>
          <w:szCs w:val="18"/>
        </w:rPr>
        <w:t>256</w:t>
      </w:r>
      <w:r w:rsidRPr="00590CB9">
        <w:rPr>
          <w:rFonts w:cs="Calibri"/>
          <w:color w:val="000000"/>
          <w:szCs w:val="18"/>
        </w:rPr>
        <w:t xml:space="preserve"> GB.</w:t>
      </w:r>
    </w:p>
    <w:p w14:paraId="2F23AA42" w14:textId="610D2414"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Waga maksymalnie </w:t>
      </w:r>
      <w:r w:rsidR="009C7D1E">
        <w:rPr>
          <w:rFonts w:cs="Calibri"/>
          <w:color w:val="000000"/>
          <w:szCs w:val="18"/>
        </w:rPr>
        <w:t>2</w:t>
      </w:r>
      <w:r w:rsidR="00810533">
        <w:rPr>
          <w:rFonts w:cs="Calibri"/>
          <w:color w:val="000000"/>
          <w:szCs w:val="18"/>
        </w:rPr>
        <w:t xml:space="preserve"> </w:t>
      </w:r>
      <w:r w:rsidRPr="00590CB9">
        <w:rPr>
          <w:rFonts w:cs="Calibri"/>
          <w:color w:val="000000"/>
          <w:szCs w:val="18"/>
        </w:rPr>
        <w:t>kg.</w:t>
      </w:r>
    </w:p>
    <w:p w14:paraId="06476B70"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Karta dźwiękowa min. 2 kanałowa zintegrowana, wbudowane dwa głośniki.</w:t>
      </w:r>
    </w:p>
    <w:p w14:paraId="7CF169C5" w14:textId="09406E35"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Wbudowana w obudowę </w:t>
      </w:r>
      <w:r w:rsidR="005D097B">
        <w:rPr>
          <w:rFonts w:cs="Calibri"/>
          <w:color w:val="000000"/>
          <w:szCs w:val="18"/>
        </w:rPr>
        <w:t xml:space="preserve">kamera </w:t>
      </w:r>
      <w:r w:rsidRPr="00590CB9">
        <w:rPr>
          <w:rFonts w:cs="Calibri"/>
          <w:color w:val="000000"/>
          <w:szCs w:val="18"/>
        </w:rPr>
        <w:t xml:space="preserve">cyfrowa min. </w:t>
      </w:r>
      <w:r w:rsidR="009C7D1E">
        <w:rPr>
          <w:rFonts w:cs="Calibri"/>
          <w:color w:val="000000"/>
          <w:szCs w:val="18"/>
        </w:rPr>
        <w:t>1</w:t>
      </w:r>
      <w:r w:rsidRPr="00590CB9">
        <w:rPr>
          <w:rFonts w:cs="Calibri"/>
          <w:color w:val="000000"/>
          <w:szCs w:val="18"/>
        </w:rPr>
        <w:t xml:space="preserve"> </w:t>
      </w:r>
      <w:proofErr w:type="spellStart"/>
      <w:r w:rsidRPr="00590CB9">
        <w:rPr>
          <w:rFonts w:cs="Calibri"/>
          <w:color w:val="000000"/>
          <w:szCs w:val="18"/>
        </w:rPr>
        <w:t>Mpix</w:t>
      </w:r>
      <w:proofErr w:type="spellEnd"/>
      <w:r w:rsidR="00D15E52">
        <w:rPr>
          <w:rFonts w:cs="Calibri"/>
          <w:color w:val="000000"/>
          <w:szCs w:val="18"/>
        </w:rPr>
        <w:t xml:space="preserve"> z zaślepką.</w:t>
      </w:r>
    </w:p>
    <w:p w14:paraId="5473B2B6"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Zasilacz dedykowany przez producenta.</w:t>
      </w:r>
    </w:p>
    <w:p w14:paraId="759BCB9A"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Zabezpieczenia: Wlutowany w płycie głównej układ (niemożliwy do usunięcia bez uszkodzenia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musi doprowadzać do uszkodzenia całej płyty głównej. </w:t>
      </w:r>
    </w:p>
    <w:p w14:paraId="74DECAD4" w14:textId="45765F8E"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Inne: wbudowany czytnik pamięci kart SD</w:t>
      </w:r>
      <w:r w:rsidR="009C7D1E">
        <w:rPr>
          <w:rFonts w:cs="Calibri"/>
          <w:color w:val="000000"/>
          <w:szCs w:val="18"/>
        </w:rPr>
        <w:t>, podświetlana klawiatura, czytnik linii papilarnych.</w:t>
      </w:r>
    </w:p>
    <w:p w14:paraId="221818D5"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BIOS zgodny ze specyfikacją UEFI.</w:t>
      </w:r>
    </w:p>
    <w:p w14:paraId="117D79ED"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Wbudowane porty – co najmniej:</w:t>
      </w:r>
    </w:p>
    <w:p w14:paraId="15BB24B5" w14:textId="77777777" w:rsidR="00C55C54" w:rsidRPr="00590CB9" w:rsidRDefault="00C55C54" w:rsidP="00EC0EC5">
      <w:pPr>
        <w:pStyle w:val="Akapitzlist"/>
        <w:numPr>
          <w:ilvl w:val="1"/>
          <w:numId w:val="14"/>
        </w:numPr>
        <w:spacing w:after="0" w:line="276" w:lineRule="auto"/>
        <w:jc w:val="both"/>
        <w:rPr>
          <w:rFonts w:cs="Calibri"/>
          <w:color w:val="000000"/>
          <w:szCs w:val="18"/>
        </w:rPr>
      </w:pPr>
      <w:r w:rsidRPr="00590CB9">
        <w:rPr>
          <w:rFonts w:cs="Calibri"/>
          <w:color w:val="000000"/>
          <w:szCs w:val="18"/>
        </w:rPr>
        <w:t>1 x HDMI,</w:t>
      </w:r>
    </w:p>
    <w:p w14:paraId="477C02A7" w14:textId="5F8480B2" w:rsidR="00C55C54" w:rsidRPr="00590CB9" w:rsidRDefault="00C55C54" w:rsidP="00EC0EC5">
      <w:pPr>
        <w:pStyle w:val="Akapitzlist"/>
        <w:numPr>
          <w:ilvl w:val="1"/>
          <w:numId w:val="14"/>
        </w:numPr>
        <w:spacing w:after="0" w:line="276" w:lineRule="auto"/>
        <w:jc w:val="both"/>
        <w:rPr>
          <w:rFonts w:cs="Calibri"/>
          <w:color w:val="000000"/>
          <w:szCs w:val="18"/>
        </w:rPr>
      </w:pPr>
      <w:r w:rsidRPr="00590CB9">
        <w:rPr>
          <w:rFonts w:cs="Calibri"/>
          <w:color w:val="000000"/>
          <w:szCs w:val="18"/>
        </w:rPr>
        <w:t xml:space="preserve">Co najmniej </w:t>
      </w:r>
      <w:r>
        <w:rPr>
          <w:rFonts w:cs="Calibri"/>
          <w:color w:val="000000"/>
          <w:szCs w:val="18"/>
        </w:rPr>
        <w:t>3</w:t>
      </w:r>
      <w:r w:rsidRPr="00590CB9">
        <w:rPr>
          <w:rFonts w:cs="Calibri"/>
          <w:color w:val="000000"/>
          <w:szCs w:val="18"/>
        </w:rPr>
        <w:t xml:space="preserve"> porty USB, w tym</w:t>
      </w:r>
      <w:r w:rsidR="00C71CAE">
        <w:rPr>
          <w:rFonts w:cs="Calibri"/>
          <w:color w:val="000000"/>
          <w:szCs w:val="18"/>
        </w:rPr>
        <w:t xml:space="preserve"> co najmniej 1 port USB min. 3.x</w:t>
      </w:r>
      <w:r w:rsidRPr="00590CB9">
        <w:rPr>
          <w:rFonts w:cs="Calibri"/>
          <w:color w:val="000000"/>
          <w:szCs w:val="18"/>
        </w:rPr>
        <w:t xml:space="preserve"> oraz</w:t>
      </w:r>
      <w:r w:rsidR="009C7D1E">
        <w:rPr>
          <w:rFonts w:cs="Calibri"/>
          <w:color w:val="000000"/>
          <w:szCs w:val="18"/>
        </w:rPr>
        <w:t xml:space="preserve"> w tym</w:t>
      </w:r>
      <w:r w:rsidRPr="00590CB9">
        <w:rPr>
          <w:rFonts w:cs="Calibri"/>
          <w:color w:val="000000"/>
          <w:szCs w:val="18"/>
        </w:rPr>
        <w:t xml:space="preserve"> co najmniej 1 port USB </w:t>
      </w:r>
      <w:r w:rsidRPr="00590CB9">
        <w:t>Typu-C,</w:t>
      </w:r>
    </w:p>
    <w:p w14:paraId="7B7EA4C5" w14:textId="77777777" w:rsidR="00C55C54" w:rsidRPr="00590CB9" w:rsidRDefault="00C55C54" w:rsidP="00EC0EC5">
      <w:pPr>
        <w:pStyle w:val="Akapitzlist"/>
        <w:numPr>
          <w:ilvl w:val="1"/>
          <w:numId w:val="14"/>
        </w:numPr>
        <w:spacing w:after="0" w:line="276" w:lineRule="auto"/>
        <w:jc w:val="both"/>
        <w:rPr>
          <w:rFonts w:cs="Calibri"/>
          <w:color w:val="000000"/>
          <w:szCs w:val="18"/>
        </w:rPr>
      </w:pPr>
      <w:r w:rsidRPr="00590CB9">
        <w:rPr>
          <w:rFonts w:cs="Calibri"/>
          <w:color w:val="000000"/>
          <w:szCs w:val="18"/>
        </w:rPr>
        <w:t>min. 1 port audio (dopuszcza się wspólny port słuchawkowo - mikrofonowy).</w:t>
      </w:r>
    </w:p>
    <w:p w14:paraId="44840D2E" w14:textId="77777777" w:rsidR="00C55C54" w:rsidRPr="00590CB9" w:rsidRDefault="00C55C54" w:rsidP="00C55C54">
      <w:pPr>
        <w:spacing w:after="0" w:line="276" w:lineRule="auto"/>
        <w:ind w:left="709"/>
        <w:jc w:val="both"/>
        <w:rPr>
          <w:rFonts w:cs="Calibri"/>
          <w:color w:val="000000"/>
          <w:szCs w:val="18"/>
        </w:rPr>
      </w:pPr>
      <w:r w:rsidRPr="00590CB9">
        <w:rPr>
          <w:rFonts w:cs="Calibri"/>
          <w:color w:val="000000"/>
          <w:szCs w:val="18"/>
        </w:rPr>
        <w:t>Wymagana ilość i rozmieszczenie (na zewnątrz obudowy komputera) wszystkich portów USB nie może być osiągnięta w wyniku stosowania konwerterów, przejściówek lub przewodów połączeniowych itp. Wszystkie wymagane porty mają być w sposób stały zintegrowane z obudową.</w:t>
      </w:r>
    </w:p>
    <w:p w14:paraId="18FA820B" w14:textId="51E326BF"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Bezprzewodowa karta sieci </w:t>
      </w:r>
      <w:proofErr w:type="spellStart"/>
      <w:r w:rsidRPr="00590CB9">
        <w:rPr>
          <w:rFonts w:cs="Calibri"/>
          <w:color w:val="000000"/>
          <w:szCs w:val="18"/>
        </w:rPr>
        <w:t>WiFi</w:t>
      </w:r>
      <w:proofErr w:type="spellEnd"/>
      <w:r w:rsidRPr="00590CB9">
        <w:rPr>
          <w:rFonts w:cs="Calibri"/>
          <w:color w:val="000000"/>
          <w:szCs w:val="18"/>
        </w:rPr>
        <w:t xml:space="preserve"> 802.11 b/g/n, Bluetooth 5.x.</w:t>
      </w:r>
    </w:p>
    <w:p w14:paraId="5D5B9BCA" w14:textId="30A93236"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Klawiatura w układzie Q</w:t>
      </w:r>
      <w:r w:rsidR="00D15E52">
        <w:rPr>
          <w:rFonts w:cs="Calibri"/>
          <w:color w:val="000000"/>
          <w:szCs w:val="18"/>
        </w:rPr>
        <w:t>W</w:t>
      </w:r>
      <w:r w:rsidRPr="00590CB9">
        <w:rPr>
          <w:rFonts w:cs="Calibri"/>
          <w:color w:val="000000"/>
          <w:szCs w:val="18"/>
        </w:rPr>
        <w:t>ERTY</w:t>
      </w:r>
      <w:r w:rsidR="00D15E52">
        <w:rPr>
          <w:rFonts w:cs="Calibri"/>
          <w:color w:val="000000"/>
          <w:szCs w:val="18"/>
        </w:rPr>
        <w:t xml:space="preserve"> z wydzieloną klawiaturą numeryczną.</w:t>
      </w:r>
    </w:p>
    <w:p w14:paraId="1E746C47" w14:textId="268545A9" w:rsidR="00C55C54"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W zestawie wymagana </w:t>
      </w:r>
      <w:r w:rsidR="00423DDB">
        <w:rPr>
          <w:rFonts w:cs="Calibri"/>
          <w:color w:val="000000"/>
          <w:szCs w:val="18"/>
        </w:rPr>
        <w:t xml:space="preserve">bezprzewodowa </w:t>
      </w:r>
      <w:r w:rsidRPr="00590CB9">
        <w:rPr>
          <w:rFonts w:cs="Calibri"/>
          <w:color w:val="000000"/>
          <w:szCs w:val="18"/>
        </w:rPr>
        <w:t>mysz USB i torba.</w:t>
      </w:r>
    </w:p>
    <w:p w14:paraId="6106C706" w14:textId="7C61375C" w:rsidR="00023C97" w:rsidRPr="004C7CE3" w:rsidRDefault="00023C97" w:rsidP="00EC0EC5">
      <w:pPr>
        <w:pStyle w:val="Akapitzlist"/>
        <w:numPr>
          <w:ilvl w:val="0"/>
          <w:numId w:val="5"/>
        </w:numPr>
        <w:spacing w:after="120" w:line="276" w:lineRule="auto"/>
        <w:ind w:right="72"/>
        <w:jc w:val="both"/>
      </w:pPr>
      <w:r>
        <w:t xml:space="preserve">Dokumenty potwierdzające jakość produktu i sposobu jego wykonania: Certyfikat ISO 9001 lub inny równoważny dokument poświadczający, że producent laptopa opracował, wdrożył i certyfikował system zarządzania jakością; Certyfikat ISO 50001 lub inny równoważny dokument poświadczający, że producent sprzętu posiada system zarządzania energią, </w:t>
      </w:r>
      <w:r>
        <w:lastRenderedPageBreak/>
        <w:t xml:space="preserve">zmniejszający zużycie energii, wpływy na środowisko i zwiększający rentowność; Deklaracja zgodności CE lub inny równoważny dokument poświadczający, ze oferowany produkt spełnia wszystkie zasadnicze wymagania zawarte </w:t>
      </w:r>
      <w:r>
        <w:rPr>
          <w:rStyle w:val="hgkelc"/>
        </w:rPr>
        <w:t xml:space="preserve">w poszczególnych dyrektywach nowego podejścia przewidujących oznakowanie </w:t>
      </w:r>
      <w:r w:rsidRPr="009E2602">
        <w:rPr>
          <w:rStyle w:val="hgkelc"/>
        </w:rPr>
        <w:t>CE</w:t>
      </w:r>
      <w:r w:rsidRPr="009E2602">
        <w:t>;</w:t>
      </w:r>
      <w:r>
        <w:t xml:space="preserve"> Potwierdzenie spełnienia kryteriów środowiskowych, w tym zgodności z dyrektywą </w:t>
      </w:r>
      <w:proofErr w:type="spellStart"/>
      <w:r>
        <w:t>RoHS</w:t>
      </w:r>
      <w:proofErr w:type="spellEnd"/>
      <w:r>
        <w:t xml:space="preserve"> Unii Europejskiej o eliminacji substancji niebezpiecznych w postaci oświadczenia producenta jednostki lub innego dokumentu potwierdzającego spełnienie kryteriów środowiskowych w tym zgodności z dyrektywą </w:t>
      </w:r>
      <w:proofErr w:type="spellStart"/>
      <w:r>
        <w:t>RoHS</w:t>
      </w:r>
      <w:proofErr w:type="spellEnd"/>
      <w:r>
        <w:t xml:space="preserve"> Unii Europejskiej o eliminacji substancji niebezpiecznych. </w:t>
      </w:r>
      <w:r w:rsidRPr="004C7CE3">
        <w:t xml:space="preserve">Zamawiający żąda załączenia do oferty przedmiotowych środków dowodowych - dokumentów potwierdzających spełnienie przez oferowany laptop i jego producenta </w:t>
      </w:r>
      <w:r w:rsidR="007E76B8" w:rsidRPr="004C7CE3">
        <w:t xml:space="preserve">wymagań </w:t>
      </w:r>
      <w:r w:rsidRPr="004C7CE3">
        <w:t>w zakresie określonym powyżej.</w:t>
      </w:r>
    </w:p>
    <w:p w14:paraId="736A95BD" w14:textId="41463B0A" w:rsidR="00C55C54" w:rsidRPr="001A718F" w:rsidRDefault="00C55C54" w:rsidP="00EC0EC5">
      <w:pPr>
        <w:pStyle w:val="Akapitzlist"/>
        <w:numPr>
          <w:ilvl w:val="0"/>
          <w:numId w:val="5"/>
        </w:numPr>
        <w:spacing w:after="0" w:line="276" w:lineRule="auto"/>
        <w:jc w:val="both"/>
        <w:rPr>
          <w:rFonts w:cs="Calibri"/>
          <w:color w:val="000000"/>
          <w:szCs w:val="18"/>
        </w:rPr>
      </w:pPr>
      <w:r w:rsidRPr="001A718F">
        <w:rPr>
          <w:rFonts w:cs="Calibri"/>
          <w:color w:val="000000"/>
          <w:szCs w:val="18"/>
        </w:rPr>
        <w:t>Oferowany komputer musi zostać dostarczony z licencją</w:t>
      </w:r>
      <w:r w:rsidR="00474ECF">
        <w:rPr>
          <w:rFonts w:cs="Calibri"/>
          <w:color w:val="000000"/>
          <w:szCs w:val="18"/>
        </w:rPr>
        <w:t xml:space="preserve"> </w:t>
      </w:r>
      <w:r w:rsidR="00DB0418">
        <w:rPr>
          <w:rFonts w:cs="Calibri"/>
          <w:color w:val="000000"/>
          <w:szCs w:val="18"/>
        </w:rPr>
        <w:t>bezterminową</w:t>
      </w:r>
      <w:r w:rsidRPr="001A718F">
        <w:rPr>
          <w:rFonts w:cs="Calibri"/>
          <w:color w:val="000000"/>
          <w:szCs w:val="18"/>
        </w:rPr>
        <w:t xml:space="preserve"> oprogramowania systemu operacyjnego klasy Microsoft Windows 1</w:t>
      </w:r>
      <w:r>
        <w:rPr>
          <w:rFonts w:cs="Calibri"/>
          <w:color w:val="000000"/>
          <w:szCs w:val="18"/>
        </w:rPr>
        <w:t>1</w:t>
      </w:r>
      <w:r w:rsidRPr="001A718F">
        <w:rPr>
          <w:rFonts w:cs="Calibri"/>
          <w:color w:val="000000"/>
          <w:szCs w:val="18"/>
        </w:rPr>
        <w:t xml:space="preserve"> </w:t>
      </w:r>
      <w:r w:rsidR="004F6952" w:rsidRPr="001A718F">
        <w:rPr>
          <w:rFonts w:cs="Calibri"/>
          <w:color w:val="000000"/>
          <w:szCs w:val="18"/>
        </w:rPr>
        <w:t>P</w:t>
      </w:r>
      <w:r w:rsidR="004F6952">
        <w:rPr>
          <w:rFonts w:cs="Calibri"/>
          <w:color w:val="000000"/>
          <w:szCs w:val="18"/>
        </w:rPr>
        <w:t>rofessional</w:t>
      </w:r>
      <w:r w:rsidRPr="001A718F">
        <w:rPr>
          <w:rFonts w:cs="Calibri"/>
          <w:color w:val="000000"/>
          <w:szCs w:val="18"/>
        </w:rPr>
        <w:t xml:space="preserve"> lub równoważny. </w:t>
      </w:r>
      <w:r w:rsidR="00AD0F66">
        <w:rPr>
          <w:rFonts w:cs="Calibri"/>
          <w:color w:val="000000"/>
          <w:szCs w:val="18"/>
        </w:rPr>
        <w:t>Oprócz wymaganej instalacji i konfiguracji systemu, instalacyjna wersja systemu ma być również dostarczona na nośniku Pendrive, do każdego laptopa.</w:t>
      </w:r>
      <w:r w:rsidR="00AD0F66" w:rsidRPr="001A718F">
        <w:rPr>
          <w:rFonts w:cs="Calibri"/>
          <w:color w:val="000000"/>
          <w:szCs w:val="18"/>
        </w:rPr>
        <w:t xml:space="preserve"> </w:t>
      </w:r>
      <w:r w:rsidRPr="001A718F">
        <w:rPr>
          <w:rFonts w:cs="Calibri"/>
          <w:color w:val="000000"/>
          <w:szCs w:val="18"/>
        </w:rPr>
        <w:t xml:space="preserve">Za równoważny system operacyjny Zamawiający uzna system spełniający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w:t>
      </w:r>
      <w:proofErr w:type="spellStart"/>
      <w:r w:rsidRPr="001A718F">
        <w:rPr>
          <w:rFonts w:cs="Calibri"/>
          <w:color w:val="000000"/>
          <w:szCs w:val="18"/>
        </w:rPr>
        <w:t>IPSec</w:t>
      </w:r>
      <w:proofErr w:type="spellEnd"/>
      <w:r w:rsidRPr="001A718F">
        <w:rPr>
          <w:rFonts w:cs="Calibri"/>
          <w:color w:val="000000"/>
          <w:szCs w:val="18"/>
        </w:rPr>
        <w:t xml:space="preserve"> v4 i v6; Zlokalizowane w języku polskim, co najmniej następujące elementy: menu, przeglądarka internetowa, pomoc, komunikaty systemowe; Wsparcie dla większości powszechnie używanych urządzeń peryferyjnych (np.: drukarek, urządzeń sieciowych, standardów USB, </w:t>
      </w:r>
      <w:proofErr w:type="spellStart"/>
      <w:r w:rsidRPr="001A718F">
        <w:rPr>
          <w:rFonts w:cs="Calibri"/>
          <w:color w:val="000000"/>
          <w:szCs w:val="18"/>
        </w:rPr>
        <w:t>Plug&amp;Play</w:t>
      </w:r>
      <w:proofErr w:type="spellEnd"/>
      <w:r w:rsidRPr="001A718F">
        <w:rPr>
          <w:rFonts w:cs="Calibri"/>
          <w:color w:val="000000"/>
          <w:szCs w:val="18"/>
        </w:rPr>
        <w:t>,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 ich odtwarzania oraz generowania raportów z ustawień polityk; Zdalna pomoc i współdzielenie aplikacji – możliwość zdalnego przejęcia sesji zalogowanego 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w:t>
      </w:r>
      <w:proofErr w:type="spellStart"/>
      <w:r w:rsidRPr="001A718F">
        <w:rPr>
          <w:rFonts w:cs="Calibri"/>
          <w:color w:val="000000"/>
          <w:szCs w:val="18"/>
        </w:rPr>
        <w:t>downgrade</w:t>
      </w:r>
      <w:proofErr w:type="spellEnd"/>
      <w:r w:rsidRPr="001A718F">
        <w:rPr>
          <w:rFonts w:cs="Calibri"/>
          <w:color w:val="000000"/>
          <w:szCs w:val="18"/>
        </w:rPr>
        <w:t>” do niższej wersji.</w:t>
      </w:r>
    </w:p>
    <w:p w14:paraId="5AFF6B78" w14:textId="77777777" w:rsidR="00C55C54" w:rsidRPr="00323027" w:rsidRDefault="00C55C54" w:rsidP="00EC0EC5">
      <w:pPr>
        <w:pStyle w:val="Akapitzlist"/>
        <w:numPr>
          <w:ilvl w:val="0"/>
          <w:numId w:val="5"/>
        </w:numPr>
        <w:spacing w:after="0" w:line="276" w:lineRule="auto"/>
        <w:jc w:val="both"/>
        <w:rPr>
          <w:rFonts w:cs="Calibri"/>
          <w:color w:val="000000"/>
          <w:szCs w:val="18"/>
        </w:rPr>
      </w:pPr>
      <w:r w:rsidRPr="00323027">
        <w:rPr>
          <w:rFonts w:cs="Calibri"/>
          <w:color w:val="000000"/>
          <w:szCs w:val="18"/>
        </w:rPr>
        <w:lastRenderedPageBreak/>
        <w:t>Oferowany komputer musi zostać dostarczony z bezterminową licencją oprogramowania pakietu biurowego klasy Microsoft Office 2021 lub równoważny. Za równoważny system pakietu biurowego Zamawiający uzna system spełniający następujące minimalne parametry:</w:t>
      </w:r>
    </w:p>
    <w:p w14:paraId="13CAC585" w14:textId="3310E37E" w:rsidR="00C55C54" w:rsidRPr="00323027" w:rsidRDefault="00C55C54" w:rsidP="00EC0EC5">
      <w:pPr>
        <w:pStyle w:val="Akapitzlist"/>
        <w:numPr>
          <w:ilvl w:val="1"/>
          <w:numId w:val="3"/>
        </w:numPr>
        <w:spacing w:after="0" w:line="276" w:lineRule="auto"/>
        <w:jc w:val="both"/>
      </w:pPr>
      <w:r w:rsidRPr="00323027">
        <w:t xml:space="preserve">Dostawa pełnej polskiej wersji językowej interfejsu użytkownika, w tym także systemu interaktywnej pomocy w języku polskim. Pakiet powinien mieć system aktualizacji darmowych poprawek bezpieczeństwa, przy czym komunikacja z użytkownikiem powinna odbywać się w języku polskim. Dostępność w Internecie na stronach producenta biuletynów technicznych, w tym opisów poprawek bezpieczeństwa, w języku polskim, a także telefonicznej pomocy technicznej producenta pakietu biurowego świadczonej w języku polskim w dni robocze w godzinach pracy Urzędu – cena połączenia nie większa niż cena połączenia lokalnego. Publicznie znany cykl życia przedstawiony przez producenta dotyczący rozwoju i wsparcia technicznego – w szczególności w zakresie bezpieczeństwa co najmniej </w:t>
      </w:r>
      <w:r w:rsidR="00632555">
        <w:t>trzy lata</w:t>
      </w:r>
      <w:r w:rsidRPr="00323027">
        <w:t xml:space="preserve"> od daty zakupu. Możliwość dostosowania pakietu aplikacji biurowych do pracy dla osób niepełnosprawnych np. słabo widzących, zgodnie z wymogami Krajowych Ram Interoperacyjności (WCAG 2.0). </w:t>
      </w:r>
    </w:p>
    <w:p w14:paraId="65083A82" w14:textId="77777777" w:rsidR="00C55C54" w:rsidRPr="00323027" w:rsidRDefault="00C55C54" w:rsidP="00EC0EC5">
      <w:pPr>
        <w:pStyle w:val="Akapitzlist"/>
        <w:numPr>
          <w:ilvl w:val="1"/>
          <w:numId w:val="3"/>
        </w:numPr>
        <w:spacing w:after="0" w:line="276" w:lineRule="auto"/>
        <w:ind w:left="1068"/>
        <w:jc w:val="both"/>
      </w:pPr>
      <w:r w:rsidRPr="00323027">
        <w:t>Zintegrowany pakiet aplikacji biurowych musi zawierać co najmniej:</w:t>
      </w:r>
    </w:p>
    <w:p w14:paraId="07B97A1A" w14:textId="77777777" w:rsidR="00C55C54" w:rsidRPr="00323027" w:rsidRDefault="00C55C54" w:rsidP="00EC0EC5">
      <w:pPr>
        <w:pStyle w:val="Akapitzlist"/>
        <w:numPr>
          <w:ilvl w:val="0"/>
          <w:numId w:val="4"/>
        </w:numPr>
        <w:spacing w:after="0" w:line="276" w:lineRule="auto"/>
        <w:ind w:left="1418" w:hanging="284"/>
        <w:jc w:val="both"/>
      </w:pPr>
      <w:r w:rsidRPr="00323027">
        <w:t>edytor tekstów,</w:t>
      </w:r>
    </w:p>
    <w:p w14:paraId="718DE7FF" w14:textId="77777777" w:rsidR="00C55C54" w:rsidRPr="00323027" w:rsidRDefault="00C55C54" w:rsidP="00EC0EC5">
      <w:pPr>
        <w:pStyle w:val="Akapitzlist"/>
        <w:numPr>
          <w:ilvl w:val="0"/>
          <w:numId w:val="4"/>
        </w:numPr>
        <w:spacing w:after="0" w:line="276" w:lineRule="auto"/>
        <w:ind w:left="1418" w:hanging="284"/>
        <w:jc w:val="both"/>
      </w:pPr>
      <w:r w:rsidRPr="00323027">
        <w:t>arkusz kalkulacyjny,</w:t>
      </w:r>
    </w:p>
    <w:p w14:paraId="6C0A1673" w14:textId="77777777" w:rsidR="00C55C54" w:rsidRPr="00323027" w:rsidRDefault="00C55C54" w:rsidP="00EC0EC5">
      <w:pPr>
        <w:pStyle w:val="Akapitzlist"/>
        <w:numPr>
          <w:ilvl w:val="0"/>
          <w:numId w:val="4"/>
        </w:numPr>
        <w:spacing w:after="0" w:line="276" w:lineRule="auto"/>
        <w:ind w:left="1418" w:hanging="284"/>
        <w:jc w:val="both"/>
      </w:pPr>
      <w:r w:rsidRPr="00323027">
        <w:t>narzędzie do przygotowania i prowadzenia prezentacji,</w:t>
      </w:r>
    </w:p>
    <w:p w14:paraId="5A0C1A82" w14:textId="77777777" w:rsidR="00C55C54" w:rsidRPr="00323027" w:rsidRDefault="00C55C54" w:rsidP="00EC0EC5">
      <w:pPr>
        <w:pStyle w:val="Akapitzlist"/>
        <w:numPr>
          <w:ilvl w:val="0"/>
          <w:numId w:val="4"/>
        </w:numPr>
        <w:spacing w:after="0" w:line="276" w:lineRule="auto"/>
        <w:ind w:left="1418" w:hanging="284"/>
        <w:jc w:val="both"/>
      </w:pPr>
      <w:r w:rsidRPr="00323027">
        <w:t>narzędzie do zarządzania informacją osobistą (pocztą elektroniczną, kalendarzem, kontaktami i zadaniami).</w:t>
      </w:r>
    </w:p>
    <w:p w14:paraId="1D61DA40" w14:textId="77777777" w:rsidR="00C55C54" w:rsidRPr="00323027" w:rsidRDefault="00C55C54" w:rsidP="00EC0EC5">
      <w:pPr>
        <w:pStyle w:val="Akapitzlist"/>
        <w:numPr>
          <w:ilvl w:val="1"/>
          <w:numId w:val="3"/>
        </w:numPr>
        <w:spacing w:after="0" w:line="276" w:lineRule="auto"/>
        <w:ind w:left="1068"/>
        <w:jc w:val="both"/>
      </w:pPr>
      <w:r w:rsidRPr="00323027">
        <w:t>Edytor tekstów musi umożliwiać co najmniej:</w:t>
      </w:r>
    </w:p>
    <w:p w14:paraId="4DFE87BD" w14:textId="77777777" w:rsidR="00C55C54" w:rsidRPr="00323027" w:rsidRDefault="00C55C54" w:rsidP="00EC0EC5">
      <w:pPr>
        <w:pStyle w:val="Akapitzlist"/>
        <w:numPr>
          <w:ilvl w:val="0"/>
          <w:numId w:val="15"/>
        </w:numPr>
        <w:spacing w:after="0" w:line="276" w:lineRule="auto"/>
        <w:jc w:val="both"/>
      </w:pPr>
      <w:r w:rsidRPr="00323027">
        <w:t>Edycję i formatowanie tekstu w języku polskim wraz z obsługą języka polskiego w zakresie sprawdzania pisowni i poprawności gramatycznej oraz funkcjonalnością słownika wyrazów bliskoznacznych i autokorekty.</w:t>
      </w:r>
    </w:p>
    <w:p w14:paraId="38AA4A3B" w14:textId="77777777" w:rsidR="00C55C54" w:rsidRPr="00323027" w:rsidRDefault="00C55C54" w:rsidP="00EC0EC5">
      <w:pPr>
        <w:pStyle w:val="Akapitzlist"/>
        <w:numPr>
          <w:ilvl w:val="0"/>
          <w:numId w:val="15"/>
        </w:numPr>
        <w:spacing w:after="0" w:line="276" w:lineRule="auto"/>
        <w:jc w:val="both"/>
      </w:pPr>
      <w:r w:rsidRPr="00323027">
        <w:t>Wstawianie oraz formatowanie tabel.</w:t>
      </w:r>
    </w:p>
    <w:p w14:paraId="77EE9AD6" w14:textId="77777777" w:rsidR="00C55C54" w:rsidRPr="00323027" w:rsidRDefault="00C55C54" w:rsidP="00EC0EC5">
      <w:pPr>
        <w:pStyle w:val="Akapitzlist"/>
        <w:numPr>
          <w:ilvl w:val="0"/>
          <w:numId w:val="15"/>
        </w:numPr>
        <w:spacing w:after="0" w:line="276" w:lineRule="auto"/>
        <w:jc w:val="both"/>
      </w:pPr>
      <w:r w:rsidRPr="00323027">
        <w:t>Wstawianie oraz formatowanie obiektów graficznych.</w:t>
      </w:r>
    </w:p>
    <w:p w14:paraId="17B7090B" w14:textId="77777777" w:rsidR="00C55C54" w:rsidRPr="00323027" w:rsidRDefault="00C55C54" w:rsidP="00EC0EC5">
      <w:pPr>
        <w:pStyle w:val="Akapitzlist"/>
        <w:numPr>
          <w:ilvl w:val="0"/>
          <w:numId w:val="15"/>
        </w:numPr>
        <w:spacing w:after="0" w:line="276" w:lineRule="auto"/>
        <w:jc w:val="both"/>
      </w:pPr>
      <w:r w:rsidRPr="00323027">
        <w:t>Wstawianie wykresów i tabel z arkusza kalkulacyjnego (wliczając tabele przestawne).</w:t>
      </w:r>
    </w:p>
    <w:p w14:paraId="63E2A3DD" w14:textId="77777777" w:rsidR="00C55C54" w:rsidRPr="00323027" w:rsidRDefault="00C55C54" w:rsidP="00EC0EC5">
      <w:pPr>
        <w:pStyle w:val="Akapitzlist"/>
        <w:numPr>
          <w:ilvl w:val="0"/>
          <w:numId w:val="15"/>
        </w:numPr>
        <w:spacing w:after="0" w:line="276" w:lineRule="auto"/>
        <w:jc w:val="both"/>
      </w:pPr>
      <w:r w:rsidRPr="00323027">
        <w:t>Automatyczne numerowanie rozdziałów, punktów, akapitów, tabel i rysunków.</w:t>
      </w:r>
    </w:p>
    <w:p w14:paraId="08B55052" w14:textId="77777777" w:rsidR="00C55C54" w:rsidRPr="00323027" w:rsidRDefault="00C55C54" w:rsidP="00EC0EC5">
      <w:pPr>
        <w:pStyle w:val="Akapitzlist"/>
        <w:numPr>
          <w:ilvl w:val="0"/>
          <w:numId w:val="15"/>
        </w:numPr>
        <w:spacing w:after="0" w:line="276" w:lineRule="auto"/>
        <w:jc w:val="both"/>
      </w:pPr>
      <w:r w:rsidRPr="00323027">
        <w:t>Automatyczne tworzenie spisów treści.</w:t>
      </w:r>
    </w:p>
    <w:p w14:paraId="2ED71702" w14:textId="77777777" w:rsidR="00C55C54" w:rsidRPr="00323027" w:rsidRDefault="00C55C54" w:rsidP="00EC0EC5">
      <w:pPr>
        <w:pStyle w:val="Akapitzlist"/>
        <w:numPr>
          <w:ilvl w:val="0"/>
          <w:numId w:val="15"/>
        </w:numPr>
        <w:spacing w:after="0" w:line="276" w:lineRule="auto"/>
        <w:jc w:val="both"/>
      </w:pPr>
      <w:r w:rsidRPr="00323027">
        <w:t>Formatowanie nagłówków i stopek stron.</w:t>
      </w:r>
    </w:p>
    <w:p w14:paraId="0C9A6A91" w14:textId="77777777" w:rsidR="00C55C54" w:rsidRPr="00323027" w:rsidRDefault="00C55C54" w:rsidP="00EC0EC5">
      <w:pPr>
        <w:pStyle w:val="Akapitzlist"/>
        <w:numPr>
          <w:ilvl w:val="0"/>
          <w:numId w:val="15"/>
        </w:numPr>
        <w:spacing w:after="0" w:line="276" w:lineRule="auto"/>
        <w:jc w:val="both"/>
      </w:pPr>
      <w:r w:rsidRPr="00323027">
        <w:t>Śledzenie i porównywanie zmian wprowadzonych przez użytkowników w dokumencie.</w:t>
      </w:r>
    </w:p>
    <w:p w14:paraId="1AF6F10E" w14:textId="77777777" w:rsidR="00C55C54" w:rsidRPr="00323027" w:rsidRDefault="00C55C54" w:rsidP="00EC0EC5">
      <w:pPr>
        <w:pStyle w:val="Akapitzlist"/>
        <w:numPr>
          <w:ilvl w:val="0"/>
          <w:numId w:val="15"/>
        </w:numPr>
        <w:spacing w:after="0" w:line="276" w:lineRule="auto"/>
        <w:jc w:val="both"/>
      </w:pPr>
      <w:r w:rsidRPr="00323027">
        <w:t>Nagrywanie, tworzenie i edycję makr automatyzujących wykonywanie czynności.</w:t>
      </w:r>
    </w:p>
    <w:p w14:paraId="0E8A584B" w14:textId="77777777" w:rsidR="00C55C54" w:rsidRPr="00323027" w:rsidRDefault="00C55C54" w:rsidP="00EC0EC5">
      <w:pPr>
        <w:pStyle w:val="Akapitzlist"/>
        <w:numPr>
          <w:ilvl w:val="0"/>
          <w:numId w:val="15"/>
        </w:numPr>
        <w:spacing w:after="0" w:line="276" w:lineRule="auto"/>
        <w:jc w:val="both"/>
      </w:pPr>
      <w:r w:rsidRPr="00323027">
        <w:t>Określenie układu strony (pionowa/pozioma).</w:t>
      </w:r>
    </w:p>
    <w:p w14:paraId="6C69DD2E" w14:textId="77777777" w:rsidR="00C55C54" w:rsidRPr="00323027" w:rsidRDefault="00C55C54" w:rsidP="00EC0EC5">
      <w:pPr>
        <w:pStyle w:val="Akapitzlist"/>
        <w:numPr>
          <w:ilvl w:val="0"/>
          <w:numId w:val="15"/>
        </w:numPr>
        <w:spacing w:after="0" w:line="276" w:lineRule="auto"/>
        <w:jc w:val="both"/>
      </w:pPr>
      <w:r w:rsidRPr="00323027">
        <w:t>Wydruk dokumentów.</w:t>
      </w:r>
    </w:p>
    <w:p w14:paraId="345726CC" w14:textId="77777777" w:rsidR="00C55C54" w:rsidRPr="00323027" w:rsidRDefault="00C55C54" w:rsidP="00EC0EC5">
      <w:pPr>
        <w:pStyle w:val="Akapitzlist"/>
        <w:numPr>
          <w:ilvl w:val="0"/>
          <w:numId w:val="15"/>
        </w:numPr>
        <w:spacing w:after="0" w:line="276" w:lineRule="auto"/>
        <w:jc w:val="both"/>
      </w:pPr>
      <w:r w:rsidRPr="00323027">
        <w:t>Wykonywanie korespondencji seryjnej bazując na danych adresowych pochodzących z arkusza kalkulacyjnego i z narzędzia do zarządzania informacją prywatną.</w:t>
      </w:r>
    </w:p>
    <w:p w14:paraId="0E7827F8" w14:textId="77777777" w:rsidR="00C55C54" w:rsidRPr="00323027" w:rsidRDefault="00C55C54" w:rsidP="00EC0EC5">
      <w:pPr>
        <w:pStyle w:val="Akapitzlist"/>
        <w:numPr>
          <w:ilvl w:val="0"/>
          <w:numId w:val="15"/>
        </w:numPr>
        <w:spacing w:after="0" w:line="276" w:lineRule="auto"/>
        <w:jc w:val="both"/>
      </w:pPr>
      <w:r w:rsidRPr="00323027">
        <w:t>Zabezpieczenie dokumentów hasłem przed odczytem oraz przed wprowadzaniem modyfikacji.</w:t>
      </w:r>
    </w:p>
    <w:p w14:paraId="32A20FFD" w14:textId="77777777" w:rsidR="00C55C54" w:rsidRPr="00323027" w:rsidRDefault="00C55C54" w:rsidP="00EC0EC5">
      <w:pPr>
        <w:pStyle w:val="Akapitzlist"/>
        <w:numPr>
          <w:ilvl w:val="0"/>
          <w:numId w:val="15"/>
        </w:numPr>
        <w:spacing w:after="0" w:line="276" w:lineRule="auto"/>
        <w:jc w:val="both"/>
      </w:pPr>
      <w:r w:rsidRPr="00323027">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0E4C2DE9" w14:textId="77777777" w:rsidR="00C55C54" w:rsidRPr="00323027" w:rsidRDefault="00C55C54" w:rsidP="00EC0EC5">
      <w:pPr>
        <w:pStyle w:val="Akapitzlist"/>
        <w:numPr>
          <w:ilvl w:val="1"/>
          <w:numId w:val="3"/>
        </w:numPr>
        <w:spacing w:after="0" w:line="276" w:lineRule="auto"/>
        <w:ind w:left="1068"/>
        <w:jc w:val="both"/>
      </w:pPr>
      <w:r w:rsidRPr="00323027">
        <w:t>Arkusz kalkulacyjny musi umożliwiać co najmniej:</w:t>
      </w:r>
    </w:p>
    <w:p w14:paraId="1B8A04AF" w14:textId="77777777" w:rsidR="00C55C54" w:rsidRPr="00323027" w:rsidRDefault="00C55C54" w:rsidP="00EC0EC5">
      <w:pPr>
        <w:pStyle w:val="Akapitzlist"/>
        <w:numPr>
          <w:ilvl w:val="0"/>
          <w:numId w:val="16"/>
        </w:numPr>
        <w:spacing w:after="0" w:line="276" w:lineRule="auto"/>
        <w:jc w:val="both"/>
      </w:pPr>
      <w:r w:rsidRPr="00323027">
        <w:t>Tworzenie raportów tabelarycznych.</w:t>
      </w:r>
    </w:p>
    <w:p w14:paraId="18E27A87" w14:textId="77777777" w:rsidR="00C55C54" w:rsidRPr="00323027" w:rsidRDefault="00C55C54" w:rsidP="00EC0EC5">
      <w:pPr>
        <w:pStyle w:val="Akapitzlist"/>
        <w:numPr>
          <w:ilvl w:val="0"/>
          <w:numId w:val="16"/>
        </w:numPr>
        <w:spacing w:after="0" w:line="276" w:lineRule="auto"/>
        <w:jc w:val="both"/>
      </w:pPr>
      <w:r w:rsidRPr="00323027">
        <w:lastRenderedPageBreak/>
        <w:t>Tworzenie wykresów liniowych (wraz linią trendu), słupkowych, kołowych.</w:t>
      </w:r>
    </w:p>
    <w:p w14:paraId="4383556C" w14:textId="77777777" w:rsidR="00C55C54" w:rsidRPr="00323027" w:rsidRDefault="00C55C54" w:rsidP="00EC0EC5">
      <w:pPr>
        <w:pStyle w:val="Akapitzlist"/>
        <w:numPr>
          <w:ilvl w:val="0"/>
          <w:numId w:val="16"/>
        </w:numPr>
        <w:spacing w:after="0" w:line="276" w:lineRule="auto"/>
        <w:jc w:val="both"/>
      </w:pPr>
      <w:r w:rsidRPr="00323027">
        <w:t>Tworzenie arkuszy kalkulacyjnych zawierających teksty, dane liczbowe oraz formuły przeprowadzające operacje matematyczne, logiczne, tekstowe, statystyczne oraz operacje na danych finansowych i na miarach czasu.</w:t>
      </w:r>
    </w:p>
    <w:p w14:paraId="2070FBE9" w14:textId="77777777" w:rsidR="00C55C54" w:rsidRPr="00323027" w:rsidRDefault="00C55C54" w:rsidP="00EC0EC5">
      <w:pPr>
        <w:pStyle w:val="Akapitzlist"/>
        <w:numPr>
          <w:ilvl w:val="0"/>
          <w:numId w:val="16"/>
        </w:numPr>
        <w:spacing w:after="0" w:line="276" w:lineRule="auto"/>
        <w:jc w:val="both"/>
      </w:pPr>
      <w:r w:rsidRPr="00323027">
        <w:t xml:space="preserve">Tworzenie raportów z zewnętrznych źródeł danych (inne arkusze kalkulacyjne, bazy danych zgodne z ODBC, pliki tekstowe, pliki XML, </w:t>
      </w:r>
      <w:proofErr w:type="spellStart"/>
      <w:r w:rsidRPr="00323027">
        <w:t>webservice</w:t>
      </w:r>
      <w:proofErr w:type="spellEnd"/>
      <w:r w:rsidRPr="00323027">
        <w:t>).</w:t>
      </w:r>
    </w:p>
    <w:p w14:paraId="297CCDCC" w14:textId="77777777" w:rsidR="00C55C54" w:rsidRPr="00323027" w:rsidRDefault="00C55C54" w:rsidP="00EC0EC5">
      <w:pPr>
        <w:pStyle w:val="Akapitzlist"/>
        <w:numPr>
          <w:ilvl w:val="0"/>
          <w:numId w:val="16"/>
        </w:numPr>
        <w:spacing w:after="0" w:line="276" w:lineRule="auto"/>
        <w:jc w:val="both"/>
      </w:pPr>
      <w:r w:rsidRPr="00323027">
        <w:t>Obsługę kostek OLAP oraz tworzenie i edycję kwerend bazodanowych i webowych.</w:t>
      </w:r>
    </w:p>
    <w:p w14:paraId="33EFCEC5" w14:textId="77777777" w:rsidR="00C55C54" w:rsidRPr="00323027" w:rsidRDefault="00C55C54" w:rsidP="00EC0EC5">
      <w:pPr>
        <w:pStyle w:val="Akapitzlist"/>
        <w:numPr>
          <w:ilvl w:val="0"/>
          <w:numId w:val="16"/>
        </w:numPr>
        <w:spacing w:after="0" w:line="276" w:lineRule="auto"/>
        <w:jc w:val="both"/>
      </w:pPr>
      <w:r w:rsidRPr="00323027">
        <w:t>Narzędzia wspomagające analizę statystyczną i finansową, analizę wariantową i rozwiązywanie problemów optymalizacyjnych.</w:t>
      </w:r>
    </w:p>
    <w:p w14:paraId="11DC363C" w14:textId="77777777" w:rsidR="00C55C54" w:rsidRPr="00323027" w:rsidRDefault="00C55C54" w:rsidP="00EC0EC5">
      <w:pPr>
        <w:pStyle w:val="Akapitzlist"/>
        <w:numPr>
          <w:ilvl w:val="0"/>
          <w:numId w:val="16"/>
        </w:numPr>
        <w:spacing w:after="0" w:line="276" w:lineRule="auto"/>
        <w:jc w:val="both"/>
      </w:pPr>
      <w:r w:rsidRPr="00323027">
        <w:t>Tworzenie raportów tabeli przestawnych umożliwiających dynamiczną zmianę wymiarów oraz wykresów bazujących na danych z tabeli przestawnych.</w:t>
      </w:r>
    </w:p>
    <w:p w14:paraId="48194708" w14:textId="77777777" w:rsidR="00C55C54" w:rsidRPr="00323027" w:rsidRDefault="00C55C54" w:rsidP="00EC0EC5">
      <w:pPr>
        <w:pStyle w:val="Akapitzlist"/>
        <w:numPr>
          <w:ilvl w:val="0"/>
          <w:numId w:val="16"/>
        </w:numPr>
        <w:spacing w:after="0" w:line="276" w:lineRule="auto"/>
        <w:jc w:val="both"/>
      </w:pPr>
      <w:r w:rsidRPr="00323027">
        <w:t>Wyszukiwanie i zamianę danych.</w:t>
      </w:r>
    </w:p>
    <w:p w14:paraId="0CC6D055" w14:textId="77777777" w:rsidR="00C55C54" w:rsidRPr="00323027" w:rsidRDefault="00C55C54" w:rsidP="00EC0EC5">
      <w:pPr>
        <w:pStyle w:val="Akapitzlist"/>
        <w:numPr>
          <w:ilvl w:val="0"/>
          <w:numId w:val="16"/>
        </w:numPr>
        <w:spacing w:after="0" w:line="276" w:lineRule="auto"/>
        <w:jc w:val="both"/>
      </w:pPr>
      <w:r w:rsidRPr="00323027">
        <w:t>Wykonywanie analiz danych przy użyciu formatowania warunkowego.</w:t>
      </w:r>
    </w:p>
    <w:p w14:paraId="4232F8DD" w14:textId="77777777" w:rsidR="00C55C54" w:rsidRPr="00323027" w:rsidRDefault="00C55C54" w:rsidP="00EC0EC5">
      <w:pPr>
        <w:pStyle w:val="Akapitzlist"/>
        <w:numPr>
          <w:ilvl w:val="0"/>
          <w:numId w:val="16"/>
        </w:numPr>
        <w:spacing w:after="0" w:line="276" w:lineRule="auto"/>
        <w:jc w:val="both"/>
      </w:pPr>
      <w:r w:rsidRPr="00323027">
        <w:t>Nazywanie komórek arkusza i odwoływanie się w formułach po takiej nazwie.</w:t>
      </w:r>
    </w:p>
    <w:p w14:paraId="388201AA" w14:textId="77777777" w:rsidR="00C55C54" w:rsidRPr="00323027" w:rsidRDefault="00C55C54" w:rsidP="00EC0EC5">
      <w:pPr>
        <w:pStyle w:val="Akapitzlist"/>
        <w:numPr>
          <w:ilvl w:val="0"/>
          <w:numId w:val="16"/>
        </w:numPr>
        <w:spacing w:after="0" w:line="276" w:lineRule="auto"/>
        <w:jc w:val="both"/>
      </w:pPr>
      <w:r w:rsidRPr="00323027">
        <w:t>Nagrywanie, tworzenie i edycję makr automatyzujących wykonywanie czynności.</w:t>
      </w:r>
    </w:p>
    <w:p w14:paraId="6E86A641" w14:textId="77777777" w:rsidR="00C55C54" w:rsidRPr="00323027" w:rsidRDefault="00C55C54" w:rsidP="00EC0EC5">
      <w:pPr>
        <w:pStyle w:val="Akapitzlist"/>
        <w:numPr>
          <w:ilvl w:val="0"/>
          <w:numId w:val="16"/>
        </w:numPr>
        <w:spacing w:after="0" w:line="276" w:lineRule="auto"/>
        <w:jc w:val="both"/>
      </w:pPr>
      <w:r w:rsidRPr="00323027">
        <w:t>Formatowanie czasu, daty i wartości finansowych z polskim formatem.</w:t>
      </w:r>
    </w:p>
    <w:p w14:paraId="3EA5011A" w14:textId="77777777" w:rsidR="00C55C54" w:rsidRPr="00323027" w:rsidRDefault="00C55C54" w:rsidP="00EC0EC5">
      <w:pPr>
        <w:pStyle w:val="Akapitzlist"/>
        <w:numPr>
          <w:ilvl w:val="0"/>
          <w:numId w:val="16"/>
        </w:numPr>
        <w:spacing w:after="0" w:line="276" w:lineRule="auto"/>
        <w:jc w:val="both"/>
      </w:pPr>
      <w:r w:rsidRPr="00323027">
        <w:t>Zapis wielu arkuszy kalkulacyjnych w jednym pliku.</w:t>
      </w:r>
    </w:p>
    <w:p w14:paraId="5B281517" w14:textId="77777777" w:rsidR="00C55C54" w:rsidRPr="00323027" w:rsidRDefault="00C55C54" w:rsidP="00EC0EC5">
      <w:pPr>
        <w:pStyle w:val="Akapitzlist"/>
        <w:numPr>
          <w:ilvl w:val="0"/>
          <w:numId w:val="16"/>
        </w:numPr>
        <w:spacing w:after="0" w:line="276" w:lineRule="auto"/>
        <w:jc w:val="both"/>
      </w:pPr>
      <w:r w:rsidRPr="00323027">
        <w:t>Zabezpieczenie dokumentów hasłem przed odczytem oraz przed wprowadzaniem modyfikacji.</w:t>
      </w:r>
    </w:p>
    <w:p w14:paraId="2BBDFA9C" w14:textId="77777777" w:rsidR="00C55C54" w:rsidRPr="00323027" w:rsidRDefault="00C55C54" w:rsidP="00EC0EC5">
      <w:pPr>
        <w:pStyle w:val="Akapitzlist"/>
        <w:numPr>
          <w:ilvl w:val="1"/>
          <w:numId w:val="3"/>
        </w:numPr>
        <w:spacing w:after="0" w:line="276" w:lineRule="auto"/>
        <w:ind w:left="1068"/>
        <w:jc w:val="both"/>
      </w:pPr>
      <w:r w:rsidRPr="00323027">
        <w:t>Narzędzie do przygotowywania i prowadzenia prezentacji musi umożliwiać co najmniej:</w:t>
      </w:r>
    </w:p>
    <w:p w14:paraId="3243F1B0" w14:textId="77777777" w:rsidR="00C55C54" w:rsidRPr="00323027" w:rsidRDefault="00C55C54" w:rsidP="00EC0EC5">
      <w:pPr>
        <w:pStyle w:val="Akapitzlist"/>
        <w:numPr>
          <w:ilvl w:val="0"/>
          <w:numId w:val="17"/>
        </w:numPr>
        <w:spacing w:after="0" w:line="276" w:lineRule="auto"/>
        <w:jc w:val="both"/>
      </w:pPr>
      <w:r w:rsidRPr="00323027">
        <w:t>Przygotowywanie prezentacji multimedialnych, które mogą być prezentowanie przy użyciu projektora multimedialnego.</w:t>
      </w:r>
    </w:p>
    <w:p w14:paraId="739BBD8F" w14:textId="77777777" w:rsidR="00C55C54" w:rsidRPr="00323027" w:rsidRDefault="00C55C54" w:rsidP="00EC0EC5">
      <w:pPr>
        <w:pStyle w:val="Akapitzlist"/>
        <w:numPr>
          <w:ilvl w:val="0"/>
          <w:numId w:val="17"/>
        </w:numPr>
        <w:spacing w:after="0" w:line="276" w:lineRule="auto"/>
        <w:jc w:val="both"/>
      </w:pPr>
      <w:r w:rsidRPr="00323027">
        <w:t>Drukowanie w formacie umożliwiającym robienie notatek.</w:t>
      </w:r>
    </w:p>
    <w:p w14:paraId="38C401DF" w14:textId="77777777" w:rsidR="00C55C54" w:rsidRPr="00323027" w:rsidRDefault="00C55C54" w:rsidP="00EC0EC5">
      <w:pPr>
        <w:pStyle w:val="Akapitzlist"/>
        <w:numPr>
          <w:ilvl w:val="0"/>
          <w:numId w:val="17"/>
        </w:numPr>
        <w:spacing w:after="0" w:line="276" w:lineRule="auto"/>
        <w:jc w:val="both"/>
      </w:pPr>
      <w:r w:rsidRPr="00323027">
        <w:t>Zapisanie jako prezentacja tylko do odczytu.</w:t>
      </w:r>
    </w:p>
    <w:p w14:paraId="5288A9A4" w14:textId="77777777" w:rsidR="00C55C54" w:rsidRPr="00323027" w:rsidRDefault="00C55C54" w:rsidP="00EC0EC5">
      <w:pPr>
        <w:pStyle w:val="Akapitzlist"/>
        <w:numPr>
          <w:ilvl w:val="0"/>
          <w:numId w:val="17"/>
        </w:numPr>
        <w:spacing w:after="0" w:line="276" w:lineRule="auto"/>
        <w:jc w:val="both"/>
      </w:pPr>
      <w:r w:rsidRPr="00323027">
        <w:t>Nagrywanie narracji i dołączanie jej do prezentacji.</w:t>
      </w:r>
    </w:p>
    <w:p w14:paraId="5FE0EC6A" w14:textId="77777777" w:rsidR="00C55C54" w:rsidRPr="00323027" w:rsidRDefault="00C55C54" w:rsidP="00EC0EC5">
      <w:pPr>
        <w:pStyle w:val="Akapitzlist"/>
        <w:numPr>
          <w:ilvl w:val="0"/>
          <w:numId w:val="17"/>
        </w:numPr>
        <w:spacing w:after="0" w:line="276" w:lineRule="auto"/>
        <w:jc w:val="both"/>
      </w:pPr>
      <w:r w:rsidRPr="00323027">
        <w:t>Opatrywanie slajdów notatkami dla prezentera.</w:t>
      </w:r>
    </w:p>
    <w:p w14:paraId="52DA97AB" w14:textId="77777777" w:rsidR="00C55C54" w:rsidRPr="00323027" w:rsidRDefault="00C55C54" w:rsidP="00EC0EC5">
      <w:pPr>
        <w:pStyle w:val="Akapitzlist"/>
        <w:numPr>
          <w:ilvl w:val="0"/>
          <w:numId w:val="17"/>
        </w:numPr>
        <w:spacing w:after="0" w:line="276" w:lineRule="auto"/>
        <w:jc w:val="both"/>
      </w:pPr>
      <w:r w:rsidRPr="00323027">
        <w:t>Umieszczanie i formatowanie tekstów, obiektów graficznych, tabel, nagrań dźwiękowych i wideo.</w:t>
      </w:r>
    </w:p>
    <w:p w14:paraId="26F949F3" w14:textId="77777777" w:rsidR="00C55C54" w:rsidRPr="00323027" w:rsidRDefault="00C55C54" w:rsidP="00EC0EC5">
      <w:pPr>
        <w:pStyle w:val="Akapitzlist"/>
        <w:numPr>
          <w:ilvl w:val="0"/>
          <w:numId w:val="17"/>
        </w:numPr>
        <w:spacing w:after="0" w:line="276" w:lineRule="auto"/>
        <w:jc w:val="both"/>
      </w:pPr>
      <w:r w:rsidRPr="00323027">
        <w:t>Umieszczanie tabel i wykresów pochodzących z arkusza kalkulacyjnego.</w:t>
      </w:r>
    </w:p>
    <w:p w14:paraId="4496A60D" w14:textId="77777777" w:rsidR="00C55C54" w:rsidRPr="00323027" w:rsidRDefault="00C55C54" w:rsidP="00EC0EC5">
      <w:pPr>
        <w:pStyle w:val="Akapitzlist"/>
        <w:numPr>
          <w:ilvl w:val="0"/>
          <w:numId w:val="17"/>
        </w:numPr>
        <w:spacing w:after="0" w:line="276" w:lineRule="auto"/>
        <w:jc w:val="both"/>
      </w:pPr>
      <w:r w:rsidRPr="00323027">
        <w:t>Odświeżenie wykresu znajdującego się w prezentacji po zmianie danych w źródłowym arkuszu kalkulacyjnym.</w:t>
      </w:r>
    </w:p>
    <w:p w14:paraId="626D1218" w14:textId="77777777" w:rsidR="00C55C54" w:rsidRPr="00323027" w:rsidRDefault="00C55C54" w:rsidP="00EC0EC5">
      <w:pPr>
        <w:pStyle w:val="Akapitzlist"/>
        <w:numPr>
          <w:ilvl w:val="0"/>
          <w:numId w:val="17"/>
        </w:numPr>
        <w:spacing w:after="0" w:line="276" w:lineRule="auto"/>
        <w:jc w:val="both"/>
      </w:pPr>
      <w:r w:rsidRPr="00323027">
        <w:t>Możliwość tworzenia animacji obiektów i całych slajdów.</w:t>
      </w:r>
    </w:p>
    <w:p w14:paraId="0D5C069A" w14:textId="77777777" w:rsidR="00C55C54" w:rsidRPr="00323027" w:rsidRDefault="00C55C54" w:rsidP="00EC0EC5">
      <w:pPr>
        <w:pStyle w:val="Akapitzlist"/>
        <w:numPr>
          <w:ilvl w:val="0"/>
          <w:numId w:val="17"/>
        </w:numPr>
        <w:spacing w:after="0" w:line="276" w:lineRule="auto"/>
        <w:jc w:val="both"/>
      </w:pPr>
      <w:r w:rsidRPr="00323027">
        <w:t>Prowadzenie prezentacji w trybie prezentera, gdzie slajdy są widoczne na jednym monitorze lub projektorze, a na drugim widoczne są slajdy i notatki prezentera.</w:t>
      </w:r>
    </w:p>
    <w:p w14:paraId="1E75FA4B" w14:textId="77777777" w:rsidR="00C55C54" w:rsidRPr="00323027" w:rsidRDefault="00C55C54" w:rsidP="00EC0EC5">
      <w:pPr>
        <w:pStyle w:val="Akapitzlist"/>
        <w:numPr>
          <w:ilvl w:val="1"/>
          <w:numId w:val="3"/>
        </w:numPr>
        <w:spacing w:after="0" w:line="276" w:lineRule="auto"/>
        <w:ind w:left="1068"/>
        <w:jc w:val="both"/>
      </w:pPr>
      <w:r w:rsidRPr="00323027">
        <w:t>Narzędzie do zarządzania informacją prywatną (pocztą elektroniczną, kalendarzem, kontaktami i zadaniami) musi umożliwiać:</w:t>
      </w:r>
    </w:p>
    <w:p w14:paraId="2F0FD980" w14:textId="77777777" w:rsidR="00C55C54" w:rsidRPr="00323027" w:rsidRDefault="00C55C54" w:rsidP="00EC0EC5">
      <w:pPr>
        <w:pStyle w:val="Akapitzlist"/>
        <w:numPr>
          <w:ilvl w:val="0"/>
          <w:numId w:val="18"/>
        </w:numPr>
        <w:spacing w:after="0" w:line="276" w:lineRule="auto"/>
        <w:jc w:val="both"/>
      </w:pPr>
      <w:r w:rsidRPr="00323027">
        <w:t>Pobieranie i wysyłanie poczty elektronicznej z serwera pocztowego.</w:t>
      </w:r>
    </w:p>
    <w:p w14:paraId="0E17DD91" w14:textId="77777777" w:rsidR="00C55C54" w:rsidRPr="00323027" w:rsidRDefault="00C55C54" w:rsidP="00EC0EC5">
      <w:pPr>
        <w:pStyle w:val="Akapitzlist"/>
        <w:numPr>
          <w:ilvl w:val="0"/>
          <w:numId w:val="18"/>
        </w:numPr>
        <w:spacing w:after="0" w:line="276" w:lineRule="auto"/>
        <w:jc w:val="both"/>
      </w:pPr>
      <w:r w:rsidRPr="00323027">
        <w:t>Przechowywanie wiadomości na serwerze lub w lokalnym pliku tworzonym z zastosowaniem efektywnej kompresji danych.</w:t>
      </w:r>
    </w:p>
    <w:p w14:paraId="449BC3E4" w14:textId="77777777" w:rsidR="00C55C54" w:rsidRPr="00323027" w:rsidRDefault="00C55C54" w:rsidP="00EC0EC5">
      <w:pPr>
        <w:pStyle w:val="Akapitzlist"/>
        <w:numPr>
          <w:ilvl w:val="0"/>
          <w:numId w:val="18"/>
        </w:numPr>
        <w:spacing w:after="0" w:line="276" w:lineRule="auto"/>
        <w:jc w:val="both"/>
      </w:pPr>
      <w:r w:rsidRPr="00323027">
        <w:t>Filtrowanie niechcianej poczty elektronicznej (SPAM) oraz określanie listy zablokowanych i bezpiecznych nadawców.</w:t>
      </w:r>
    </w:p>
    <w:p w14:paraId="26B6CEDB" w14:textId="77777777" w:rsidR="00C55C54" w:rsidRPr="00323027" w:rsidRDefault="00C55C54" w:rsidP="00EC0EC5">
      <w:pPr>
        <w:pStyle w:val="Akapitzlist"/>
        <w:numPr>
          <w:ilvl w:val="0"/>
          <w:numId w:val="18"/>
        </w:numPr>
        <w:spacing w:after="0" w:line="276" w:lineRule="auto"/>
        <w:jc w:val="both"/>
      </w:pPr>
      <w:r w:rsidRPr="00323027">
        <w:t>Tworzenie katalogów, pozwalających katalogować pocztę elektroniczną.</w:t>
      </w:r>
    </w:p>
    <w:p w14:paraId="4E2A76E8" w14:textId="77777777" w:rsidR="00C55C54" w:rsidRPr="00323027" w:rsidRDefault="00C55C54" w:rsidP="00EC0EC5">
      <w:pPr>
        <w:pStyle w:val="Akapitzlist"/>
        <w:numPr>
          <w:ilvl w:val="0"/>
          <w:numId w:val="18"/>
        </w:numPr>
        <w:spacing w:after="0" w:line="276" w:lineRule="auto"/>
        <w:jc w:val="both"/>
      </w:pPr>
      <w:r w:rsidRPr="00323027">
        <w:t>Automatyczne grupowanie poczty o tym samym tytule.</w:t>
      </w:r>
    </w:p>
    <w:p w14:paraId="4E2089D5" w14:textId="77777777" w:rsidR="00C55C54" w:rsidRPr="00323027" w:rsidRDefault="00C55C54" w:rsidP="00EC0EC5">
      <w:pPr>
        <w:pStyle w:val="Akapitzlist"/>
        <w:numPr>
          <w:ilvl w:val="0"/>
          <w:numId w:val="19"/>
        </w:numPr>
        <w:spacing w:after="0" w:line="276" w:lineRule="auto"/>
        <w:jc w:val="both"/>
      </w:pPr>
      <w:r w:rsidRPr="00323027">
        <w:lastRenderedPageBreak/>
        <w:t>Tworzenie reguł przenoszących automatycznie nową pocztę elektroniczną do określonych katalogów bazując na słowach zawartych w tytule, adresie nadawcy i odbiorcy.</w:t>
      </w:r>
    </w:p>
    <w:p w14:paraId="51548B44" w14:textId="77777777" w:rsidR="00C55C54" w:rsidRPr="00323027" w:rsidRDefault="00C55C54" w:rsidP="00EC0EC5">
      <w:pPr>
        <w:pStyle w:val="Akapitzlist"/>
        <w:numPr>
          <w:ilvl w:val="0"/>
          <w:numId w:val="19"/>
        </w:numPr>
        <w:spacing w:after="0" w:line="276" w:lineRule="auto"/>
        <w:jc w:val="both"/>
      </w:pPr>
      <w:r w:rsidRPr="00323027">
        <w:t>Oflagowanie poczty elektronicznej z określeniem terminu przypomnienia, oddzielnie dla nadawcy i adresatów.</w:t>
      </w:r>
    </w:p>
    <w:p w14:paraId="336F9635" w14:textId="77777777" w:rsidR="00C55C54" w:rsidRPr="00323027" w:rsidRDefault="00C55C54" w:rsidP="00EC0EC5">
      <w:pPr>
        <w:pStyle w:val="Akapitzlist"/>
        <w:numPr>
          <w:ilvl w:val="0"/>
          <w:numId w:val="19"/>
        </w:numPr>
        <w:spacing w:after="0" w:line="276" w:lineRule="auto"/>
        <w:jc w:val="both"/>
      </w:pPr>
      <w:r w:rsidRPr="00323027">
        <w:t>Mechanizm ustalania liczby wiadomości, które mają być synchronizowane lokalnie.</w:t>
      </w:r>
    </w:p>
    <w:p w14:paraId="5AE2354F" w14:textId="77777777" w:rsidR="00C55C54" w:rsidRPr="00323027" w:rsidRDefault="00C55C54" w:rsidP="00EC0EC5">
      <w:pPr>
        <w:pStyle w:val="Akapitzlist"/>
        <w:numPr>
          <w:ilvl w:val="0"/>
          <w:numId w:val="19"/>
        </w:numPr>
        <w:spacing w:after="0" w:line="276" w:lineRule="auto"/>
        <w:jc w:val="both"/>
      </w:pPr>
      <w:r w:rsidRPr="00323027">
        <w:t>Zarządzanie kalendarzem.</w:t>
      </w:r>
    </w:p>
    <w:p w14:paraId="33241189" w14:textId="77777777" w:rsidR="00C55C54" w:rsidRPr="00323027" w:rsidRDefault="00C55C54" w:rsidP="00EC0EC5">
      <w:pPr>
        <w:pStyle w:val="Akapitzlist"/>
        <w:numPr>
          <w:ilvl w:val="0"/>
          <w:numId w:val="19"/>
        </w:numPr>
        <w:spacing w:after="0" w:line="276" w:lineRule="auto"/>
        <w:jc w:val="both"/>
      </w:pPr>
      <w:r w:rsidRPr="00323027">
        <w:t>Udostępnianie kalendarza innym użytkownikom z możliwością określania uprawnień użytkowników.</w:t>
      </w:r>
    </w:p>
    <w:p w14:paraId="09C17596" w14:textId="77777777" w:rsidR="00C55C54" w:rsidRPr="00323027" w:rsidRDefault="00C55C54" w:rsidP="00EC0EC5">
      <w:pPr>
        <w:pStyle w:val="Akapitzlist"/>
        <w:numPr>
          <w:ilvl w:val="0"/>
          <w:numId w:val="19"/>
        </w:numPr>
        <w:spacing w:after="0" w:line="276" w:lineRule="auto"/>
        <w:jc w:val="both"/>
      </w:pPr>
      <w:r w:rsidRPr="00323027">
        <w:t>Przeglądanie kalendarza innych użytkowników.</w:t>
      </w:r>
    </w:p>
    <w:p w14:paraId="5DC8B389" w14:textId="77777777" w:rsidR="00C55C54" w:rsidRPr="00323027" w:rsidRDefault="00C55C54" w:rsidP="00EC0EC5">
      <w:pPr>
        <w:pStyle w:val="Akapitzlist"/>
        <w:numPr>
          <w:ilvl w:val="0"/>
          <w:numId w:val="19"/>
        </w:numPr>
        <w:spacing w:after="0" w:line="276" w:lineRule="auto"/>
        <w:jc w:val="both"/>
      </w:pPr>
      <w:r w:rsidRPr="00323027">
        <w:t>Zapraszanie uczestników na spotkanie, co po ich akceptacji powoduje automatyczne wprowadzenie spotkania w ich kalendarzach.</w:t>
      </w:r>
    </w:p>
    <w:p w14:paraId="779C89E0" w14:textId="77777777" w:rsidR="00C55C54" w:rsidRPr="00323027" w:rsidRDefault="00C55C54" w:rsidP="00EC0EC5">
      <w:pPr>
        <w:pStyle w:val="Akapitzlist"/>
        <w:numPr>
          <w:ilvl w:val="0"/>
          <w:numId w:val="19"/>
        </w:numPr>
        <w:spacing w:after="0" w:line="276" w:lineRule="auto"/>
        <w:jc w:val="both"/>
      </w:pPr>
      <w:r w:rsidRPr="00323027">
        <w:t>Zarządzanie listą zadań.</w:t>
      </w:r>
    </w:p>
    <w:p w14:paraId="4B6240EC" w14:textId="77777777" w:rsidR="00C55C54" w:rsidRPr="00323027" w:rsidRDefault="00C55C54" w:rsidP="00EC0EC5">
      <w:pPr>
        <w:pStyle w:val="Akapitzlist"/>
        <w:numPr>
          <w:ilvl w:val="0"/>
          <w:numId w:val="19"/>
        </w:numPr>
        <w:spacing w:after="0" w:line="276" w:lineRule="auto"/>
        <w:jc w:val="both"/>
      </w:pPr>
      <w:r w:rsidRPr="00323027">
        <w:t>Zlecanie zadań innym użytkownikom.</w:t>
      </w:r>
    </w:p>
    <w:p w14:paraId="136182F7" w14:textId="77777777" w:rsidR="00C55C54" w:rsidRPr="00323027" w:rsidRDefault="00C55C54" w:rsidP="00EC0EC5">
      <w:pPr>
        <w:pStyle w:val="Akapitzlist"/>
        <w:numPr>
          <w:ilvl w:val="0"/>
          <w:numId w:val="19"/>
        </w:numPr>
        <w:spacing w:after="0" w:line="276" w:lineRule="auto"/>
        <w:jc w:val="both"/>
      </w:pPr>
      <w:r w:rsidRPr="00323027">
        <w:t>Zarządzanie listą kontaktów.</w:t>
      </w:r>
    </w:p>
    <w:p w14:paraId="1EEA006B" w14:textId="77777777" w:rsidR="00C55C54" w:rsidRPr="00323027" w:rsidRDefault="00C55C54" w:rsidP="00EC0EC5">
      <w:pPr>
        <w:pStyle w:val="Akapitzlist"/>
        <w:numPr>
          <w:ilvl w:val="0"/>
          <w:numId w:val="19"/>
        </w:numPr>
        <w:spacing w:after="0" w:line="276" w:lineRule="auto"/>
        <w:jc w:val="both"/>
      </w:pPr>
      <w:r w:rsidRPr="00323027">
        <w:t>Udostępnianie listy kontaktów innym użytkownikom.</w:t>
      </w:r>
    </w:p>
    <w:p w14:paraId="121ED5AD" w14:textId="77777777" w:rsidR="00C55C54" w:rsidRPr="00323027" w:rsidRDefault="00C55C54" w:rsidP="00EC0EC5">
      <w:pPr>
        <w:pStyle w:val="Akapitzlist"/>
        <w:numPr>
          <w:ilvl w:val="0"/>
          <w:numId w:val="19"/>
        </w:numPr>
        <w:spacing w:after="0" w:line="276" w:lineRule="auto"/>
        <w:jc w:val="both"/>
      </w:pPr>
      <w:r w:rsidRPr="00323027">
        <w:t>Przeglądanie listy kontaktów innych użytkowników.</w:t>
      </w:r>
    </w:p>
    <w:p w14:paraId="43F8084B" w14:textId="77777777" w:rsidR="00C55C54" w:rsidRPr="00323027" w:rsidRDefault="00C55C54" w:rsidP="00EC0EC5">
      <w:pPr>
        <w:pStyle w:val="Akapitzlist"/>
        <w:numPr>
          <w:ilvl w:val="0"/>
          <w:numId w:val="19"/>
        </w:numPr>
        <w:spacing w:after="0" w:line="276" w:lineRule="auto"/>
        <w:jc w:val="both"/>
      </w:pPr>
      <w:r w:rsidRPr="00323027">
        <w:t>Możliwość przesyłania kontaktów innym użytkowników.</w:t>
      </w:r>
    </w:p>
    <w:p w14:paraId="69A2D7DD" w14:textId="7271C2ED" w:rsidR="004C4CDA" w:rsidRDefault="004C4CDA" w:rsidP="00EC0EC5">
      <w:pPr>
        <w:pStyle w:val="Akapitzlist"/>
        <w:numPr>
          <w:ilvl w:val="0"/>
          <w:numId w:val="5"/>
        </w:numPr>
        <w:spacing w:after="0" w:line="276" w:lineRule="auto"/>
        <w:jc w:val="both"/>
      </w:pPr>
      <w:r>
        <w:t>Gwarancja: min. 36 miesięcy gwarancji producenta świadczona na miejscu u użytkownika końcowego. Czas reakcji serwisu - do końca następnego dnia roboczego. Dedykowany portal producenta do zgłaszania awarii lub usterek, możliwość samodzielnego zamawiania zamiennych komponentów oraz sprawdzenie okresu gwarancji, fabrycznej konfiguracji.</w:t>
      </w:r>
    </w:p>
    <w:p w14:paraId="1EA10863" w14:textId="790C70B2" w:rsidR="00F713E5" w:rsidRDefault="00F713E5" w:rsidP="00F713E5">
      <w:pPr>
        <w:pStyle w:val="Nagwek1"/>
        <w:numPr>
          <w:ilvl w:val="1"/>
          <w:numId w:val="1"/>
        </w:numPr>
        <w:spacing w:after="240" w:line="276" w:lineRule="auto"/>
      </w:pPr>
      <w:bookmarkStart w:id="7" w:name="_Toc104375146"/>
      <w:r>
        <w:t>Zakup skanerów (6 szt.).</w:t>
      </w:r>
      <w:bookmarkEnd w:id="7"/>
    </w:p>
    <w:p w14:paraId="04BFBB88" w14:textId="30ABF07A" w:rsidR="00D3781F" w:rsidRDefault="00D3781F" w:rsidP="00D3781F">
      <w:pPr>
        <w:spacing w:before="240" w:line="276" w:lineRule="auto"/>
        <w:jc w:val="both"/>
      </w:pPr>
      <w:r w:rsidRPr="00034EFE">
        <w:t xml:space="preserve">Minimalne parametry techniczne </w:t>
      </w:r>
      <w:r>
        <w:t>skanerów:</w:t>
      </w:r>
    </w:p>
    <w:p w14:paraId="4F353D2E" w14:textId="71F18176" w:rsidR="00D3781F" w:rsidRDefault="00D3781F" w:rsidP="00EC0EC5">
      <w:pPr>
        <w:pStyle w:val="Akapitzlist"/>
        <w:numPr>
          <w:ilvl w:val="0"/>
          <w:numId w:val="9"/>
        </w:numPr>
        <w:spacing w:after="0" w:line="276" w:lineRule="auto"/>
        <w:jc w:val="both"/>
      </w:pPr>
      <w:r>
        <w:t xml:space="preserve">Skaner </w:t>
      </w:r>
      <w:r w:rsidR="004568B5">
        <w:t>szczelinowy z podajnikiem ADF.</w:t>
      </w:r>
    </w:p>
    <w:p w14:paraId="754E8D60" w14:textId="57B6F03C" w:rsidR="004568B5" w:rsidRDefault="004568B5" w:rsidP="00EC0EC5">
      <w:pPr>
        <w:pStyle w:val="Akapitzlist"/>
        <w:numPr>
          <w:ilvl w:val="0"/>
          <w:numId w:val="9"/>
        </w:numPr>
        <w:spacing w:after="0" w:line="276" w:lineRule="auto"/>
        <w:jc w:val="both"/>
      </w:pPr>
      <w:r>
        <w:t>Technologia skanowania - sensor CIS.</w:t>
      </w:r>
    </w:p>
    <w:p w14:paraId="0A9D07E8" w14:textId="63A68BE1" w:rsidR="004568B5" w:rsidRDefault="004568B5" w:rsidP="00EC0EC5">
      <w:pPr>
        <w:pStyle w:val="Akapitzlist"/>
        <w:numPr>
          <w:ilvl w:val="0"/>
          <w:numId w:val="9"/>
        </w:numPr>
        <w:spacing w:after="0" w:line="276" w:lineRule="auto"/>
        <w:jc w:val="both"/>
      </w:pPr>
      <w:r>
        <w:t xml:space="preserve">Rozdzielczość skanowania – optyczna min. 600 x 600 </w:t>
      </w:r>
      <w:proofErr w:type="spellStart"/>
      <w:r>
        <w:t>dpi</w:t>
      </w:r>
      <w:proofErr w:type="spellEnd"/>
      <w:r>
        <w:t>.</w:t>
      </w:r>
    </w:p>
    <w:p w14:paraId="07512E8D" w14:textId="12A36533" w:rsidR="004568B5" w:rsidRDefault="004568B5" w:rsidP="00EC0EC5">
      <w:pPr>
        <w:pStyle w:val="Akapitzlist"/>
        <w:numPr>
          <w:ilvl w:val="0"/>
          <w:numId w:val="9"/>
        </w:numPr>
        <w:spacing w:after="0" w:line="276" w:lineRule="auto"/>
        <w:jc w:val="both"/>
      </w:pPr>
      <w:r>
        <w:t>Automatyczny podajnik dokumentów na min. 20 kartek A4.</w:t>
      </w:r>
    </w:p>
    <w:p w14:paraId="5872217F" w14:textId="7DD883DF" w:rsidR="004568B5" w:rsidRDefault="00BE6A45" w:rsidP="00EC0EC5">
      <w:pPr>
        <w:pStyle w:val="Akapitzlist"/>
        <w:numPr>
          <w:ilvl w:val="0"/>
          <w:numId w:val="9"/>
        </w:numPr>
        <w:spacing w:after="0" w:line="276" w:lineRule="auto"/>
        <w:jc w:val="both"/>
      </w:pPr>
      <w:r>
        <w:t>Skanowanie w kolorze.</w:t>
      </w:r>
    </w:p>
    <w:p w14:paraId="76480283" w14:textId="43D9F2AC" w:rsidR="00BE6A45" w:rsidRDefault="00BE6A45" w:rsidP="00EC0EC5">
      <w:pPr>
        <w:pStyle w:val="Akapitzlist"/>
        <w:numPr>
          <w:ilvl w:val="0"/>
          <w:numId w:val="9"/>
        </w:numPr>
        <w:spacing w:after="0" w:line="276" w:lineRule="auto"/>
        <w:jc w:val="both"/>
      </w:pPr>
      <w:r>
        <w:t>Prędkość skanowania – min. 22 strony A4 na minutę.</w:t>
      </w:r>
    </w:p>
    <w:p w14:paraId="1B3F9557" w14:textId="2BCC7716" w:rsidR="00BE6A45" w:rsidRDefault="00BE6A45" w:rsidP="00EC0EC5">
      <w:pPr>
        <w:pStyle w:val="Akapitzlist"/>
        <w:numPr>
          <w:ilvl w:val="0"/>
          <w:numId w:val="9"/>
        </w:numPr>
        <w:spacing w:after="0" w:line="276" w:lineRule="auto"/>
        <w:jc w:val="both"/>
      </w:pPr>
      <w:r>
        <w:t xml:space="preserve">Funkcje: Skanowanie do e-mail, Skanowanie na FTP, Skanowanie do pamięci USB, Skanowanie do </w:t>
      </w:r>
      <w:r w:rsidRPr="00D829D4">
        <w:t>chmury</w:t>
      </w:r>
      <w:r w:rsidR="00B41176" w:rsidRPr="00D829D4">
        <w:t xml:space="preserve"> oraz OCR.</w:t>
      </w:r>
    </w:p>
    <w:p w14:paraId="08309203" w14:textId="78761287" w:rsidR="00BE6A45" w:rsidRDefault="00BE6A45" w:rsidP="00EC0EC5">
      <w:pPr>
        <w:pStyle w:val="Akapitzlist"/>
        <w:numPr>
          <w:ilvl w:val="0"/>
          <w:numId w:val="9"/>
        </w:numPr>
        <w:spacing w:after="0" w:line="276" w:lineRule="auto"/>
        <w:jc w:val="both"/>
      </w:pPr>
      <w:r>
        <w:t xml:space="preserve">Interfejs: min. 1 x port USB, min. 1 x karta </w:t>
      </w:r>
      <w:proofErr w:type="spellStart"/>
      <w:r>
        <w:t>WiFi</w:t>
      </w:r>
      <w:proofErr w:type="spellEnd"/>
      <w:r>
        <w:t>.</w:t>
      </w:r>
    </w:p>
    <w:p w14:paraId="0D29C334" w14:textId="0ECFFF60" w:rsidR="00BE6A45" w:rsidRDefault="00BE6A45" w:rsidP="00EC0EC5">
      <w:pPr>
        <w:pStyle w:val="Akapitzlist"/>
        <w:numPr>
          <w:ilvl w:val="0"/>
          <w:numId w:val="9"/>
        </w:numPr>
        <w:spacing w:after="0" w:line="276" w:lineRule="auto"/>
        <w:jc w:val="both"/>
      </w:pPr>
      <w:r>
        <w:t>Możliwość zapisu plików o formatach min: JPEG, TIFF, PDF, PNG, BMP.</w:t>
      </w:r>
    </w:p>
    <w:p w14:paraId="5C84C975" w14:textId="60CB21B1" w:rsidR="002D56C5" w:rsidRDefault="002D56C5" w:rsidP="00EC0EC5">
      <w:pPr>
        <w:pStyle w:val="Akapitzlist"/>
        <w:numPr>
          <w:ilvl w:val="0"/>
          <w:numId w:val="9"/>
        </w:numPr>
        <w:spacing w:after="0" w:line="276" w:lineRule="auto"/>
        <w:jc w:val="both"/>
      </w:pPr>
      <w:r>
        <w:t>Wyświetlacz LCD umożliwiający zarządzanie urządzeniem.</w:t>
      </w:r>
    </w:p>
    <w:p w14:paraId="2E2BF7D3" w14:textId="081517CD" w:rsidR="00BE6A45" w:rsidRPr="00034EFE" w:rsidRDefault="00BE6A45" w:rsidP="00EC0EC5">
      <w:pPr>
        <w:pStyle w:val="Akapitzlist"/>
        <w:numPr>
          <w:ilvl w:val="0"/>
          <w:numId w:val="9"/>
        </w:numPr>
        <w:spacing w:after="0" w:line="276" w:lineRule="auto"/>
        <w:jc w:val="both"/>
      </w:pPr>
      <w:r>
        <w:t>Gwarancja: minimum 24 miesiące gwarancji producenta.</w:t>
      </w:r>
    </w:p>
    <w:p w14:paraId="22CB8D04" w14:textId="15BCD740" w:rsidR="00F713E5" w:rsidRDefault="00F713E5" w:rsidP="00F713E5">
      <w:pPr>
        <w:pStyle w:val="Nagwek1"/>
        <w:numPr>
          <w:ilvl w:val="1"/>
          <w:numId w:val="1"/>
        </w:numPr>
        <w:spacing w:after="240" w:line="276" w:lineRule="auto"/>
      </w:pPr>
      <w:bookmarkStart w:id="8" w:name="_Toc104375147"/>
      <w:r>
        <w:t>Zakup stacji roboczych (6 szt.).</w:t>
      </w:r>
      <w:bookmarkEnd w:id="8"/>
    </w:p>
    <w:p w14:paraId="28B8A5AA" w14:textId="383FF803" w:rsidR="00F713E5" w:rsidRPr="00034EFE" w:rsidRDefault="00F713E5" w:rsidP="00F713E5">
      <w:pPr>
        <w:spacing w:before="240" w:line="276" w:lineRule="auto"/>
        <w:jc w:val="both"/>
      </w:pPr>
      <w:r w:rsidRPr="00034EFE">
        <w:t xml:space="preserve">Minimalne parametry techniczne </w:t>
      </w:r>
      <w:r w:rsidR="000B7471">
        <w:t>stacji roboczych</w:t>
      </w:r>
      <w:r w:rsidRPr="00034EFE">
        <w:t>:</w:t>
      </w:r>
    </w:p>
    <w:p w14:paraId="4EB827C0" w14:textId="77777777" w:rsidR="00F713E5" w:rsidRPr="004F1A6B" w:rsidRDefault="00F713E5" w:rsidP="00EC0EC5">
      <w:pPr>
        <w:pStyle w:val="Akapitzlist"/>
        <w:numPr>
          <w:ilvl w:val="0"/>
          <w:numId w:val="7"/>
        </w:numPr>
        <w:spacing w:after="0" w:line="276" w:lineRule="auto"/>
        <w:jc w:val="both"/>
        <w:rPr>
          <w:rFonts w:cs="Calibri"/>
          <w:color w:val="000000"/>
          <w:szCs w:val="18"/>
        </w:rPr>
      </w:pPr>
      <w:r>
        <w:t>Zestaw k</w:t>
      </w:r>
      <w:r w:rsidRPr="005546DF">
        <w:t>omputer</w:t>
      </w:r>
      <w:r>
        <w:t>owy</w:t>
      </w:r>
      <w:r w:rsidRPr="005546DF">
        <w:t xml:space="preserve"> musi </w:t>
      </w:r>
      <w:r>
        <w:t>być przeznaczony do zastosowań biurowych.</w:t>
      </w:r>
    </w:p>
    <w:p w14:paraId="09D9C50C" w14:textId="32B69F94" w:rsidR="00F713E5" w:rsidRPr="004C7CE3" w:rsidRDefault="00F713E5" w:rsidP="00EC0EC5">
      <w:pPr>
        <w:pStyle w:val="Akapitzlist"/>
        <w:numPr>
          <w:ilvl w:val="0"/>
          <w:numId w:val="7"/>
        </w:numPr>
        <w:spacing w:after="0" w:line="276" w:lineRule="auto"/>
        <w:jc w:val="both"/>
        <w:rPr>
          <w:rFonts w:cs="Calibri"/>
          <w:color w:val="000000"/>
          <w:szCs w:val="18"/>
        </w:rPr>
      </w:pPr>
      <w:r w:rsidRPr="004F1A6B">
        <w:rPr>
          <w:rFonts w:cs="Calibri"/>
          <w:color w:val="000000"/>
          <w:szCs w:val="18"/>
        </w:rPr>
        <w:lastRenderedPageBreak/>
        <w:t>Procesor wielordzeniowy</w:t>
      </w:r>
      <w:r>
        <w:rPr>
          <w:rFonts w:cs="Calibri"/>
          <w:color w:val="000000"/>
          <w:szCs w:val="18"/>
        </w:rPr>
        <w:t xml:space="preserve"> </w:t>
      </w:r>
      <w:r w:rsidRPr="004F1A6B">
        <w:rPr>
          <w:rFonts w:cs="Calibri"/>
          <w:color w:val="000000"/>
          <w:szCs w:val="18"/>
        </w:rPr>
        <w:t>zintegrowan</w:t>
      </w:r>
      <w:r>
        <w:rPr>
          <w:rFonts w:cs="Calibri"/>
          <w:color w:val="000000"/>
          <w:szCs w:val="18"/>
        </w:rPr>
        <w:t xml:space="preserve">ym z układem graficznym </w:t>
      </w:r>
      <w:r w:rsidRPr="00D12A2C">
        <w:rPr>
          <w:rFonts w:cs="Calibri"/>
          <w:color w:val="000000"/>
          <w:szCs w:val="18"/>
        </w:rPr>
        <w:t xml:space="preserve">osiągający w teście wydajności </w:t>
      </w:r>
      <w:r>
        <w:rPr>
          <w:rFonts w:cs="Calibri"/>
          <w:color w:val="000000"/>
          <w:szCs w:val="18"/>
        </w:rPr>
        <w:t xml:space="preserve">CPU </w:t>
      </w:r>
      <w:proofErr w:type="spellStart"/>
      <w:r w:rsidRPr="00D12A2C">
        <w:rPr>
          <w:rFonts w:cs="Calibri"/>
          <w:color w:val="000000"/>
          <w:szCs w:val="18"/>
        </w:rPr>
        <w:t>PassMark</w:t>
      </w:r>
      <w:proofErr w:type="spellEnd"/>
      <w:r w:rsidRPr="00D12A2C">
        <w:rPr>
          <w:rFonts w:cs="Calibri"/>
          <w:color w:val="000000"/>
          <w:szCs w:val="18"/>
        </w:rPr>
        <w:t xml:space="preserve"> Performance Test </w:t>
      </w:r>
      <w:r>
        <w:rPr>
          <w:rFonts w:cs="Calibri"/>
          <w:color w:val="000000"/>
          <w:szCs w:val="18"/>
        </w:rPr>
        <w:t>(</w:t>
      </w:r>
      <w:r w:rsidRPr="00CF323E">
        <w:rPr>
          <w:rFonts w:cs="Calibri"/>
          <w:color w:val="000000"/>
          <w:szCs w:val="18"/>
        </w:rPr>
        <w:t>https://www.cpubenchmark.net</w:t>
      </w:r>
      <w:r>
        <w:rPr>
          <w:rFonts w:cs="Calibri"/>
          <w:color w:val="000000"/>
          <w:szCs w:val="18"/>
        </w:rPr>
        <w:t>)</w:t>
      </w:r>
      <w:r w:rsidRPr="00CF323E">
        <w:rPr>
          <w:rFonts w:cs="Calibri"/>
          <w:color w:val="000000"/>
          <w:szCs w:val="18"/>
        </w:rPr>
        <w:t xml:space="preserve"> </w:t>
      </w:r>
      <w:r>
        <w:rPr>
          <w:rFonts w:cs="Calibri"/>
          <w:color w:val="000000"/>
          <w:szCs w:val="18"/>
        </w:rPr>
        <w:t>z wynikiem aktualnym w okresie 30 dni przed terminem składania ofert co najmniej</w:t>
      </w:r>
      <w:r w:rsidRPr="00D12A2C">
        <w:rPr>
          <w:rFonts w:cs="Calibri"/>
          <w:color w:val="000000"/>
          <w:szCs w:val="18"/>
        </w:rPr>
        <w:t xml:space="preserve"> wynik </w:t>
      </w:r>
      <w:r>
        <w:rPr>
          <w:rFonts w:cs="Calibri"/>
          <w:color w:val="000000"/>
          <w:szCs w:val="18"/>
        </w:rPr>
        <w:t>1</w:t>
      </w:r>
      <w:r w:rsidR="004B468B">
        <w:rPr>
          <w:rFonts w:cs="Calibri"/>
          <w:color w:val="000000"/>
          <w:szCs w:val="18"/>
        </w:rPr>
        <w:t>0</w:t>
      </w:r>
      <w:r>
        <w:rPr>
          <w:rFonts w:cs="Calibri"/>
          <w:color w:val="000000"/>
          <w:szCs w:val="18"/>
        </w:rPr>
        <w:t xml:space="preserve"> 000</w:t>
      </w:r>
      <w:r w:rsidRPr="00D12A2C">
        <w:rPr>
          <w:rFonts w:cs="Calibri"/>
          <w:color w:val="000000"/>
          <w:szCs w:val="18"/>
        </w:rPr>
        <w:t xml:space="preserve"> punktów</w:t>
      </w:r>
      <w:r>
        <w:rPr>
          <w:rFonts w:cs="Calibri"/>
          <w:color w:val="000000"/>
          <w:szCs w:val="18"/>
        </w:rPr>
        <w:t xml:space="preserve">. </w:t>
      </w:r>
      <w:r w:rsidRPr="004C7CE3">
        <w:t>Zamawiający żąda załączenia do oferty przedmiotowego środka dowodowego określonego w SWZ potwierdzającego spełnienie przez oferowany procesor żądanej przez Zamawiającego wydajności.</w:t>
      </w:r>
    </w:p>
    <w:p w14:paraId="02691E1A" w14:textId="50EFFA8D" w:rsidR="00F713E5" w:rsidRPr="005546DF" w:rsidRDefault="00F713E5" w:rsidP="00EC0EC5">
      <w:pPr>
        <w:pStyle w:val="Akapitzlist"/>
        <w:numPr>
          <w:ilvl w:val="0"/>
          <w:numId w:val="7"/>
        </w:numPr>
        <w:spacing w:after="0" w:line="276" w:lineRule="auto"/>
        <w:jc w:val="both"/>
      </w:pPr>
      <w:r w:rsidRPr="005546DF">
        <w:t xml:space="preserve">Pamięć operacyjna min. </w:t>
      </w:r>
      <w:r w:rsidR="000B7471">
        <w:t>8</w:t>
      </w:r>
      <w:r w:rsidRPr="005546DF">
        <w:t xml:space="preserve"> GB w najnowszej technologii oferowanej przez producenta komputera, przy czym komputer musi posiadać min. 1 niezajęte złącze do rozbudowy i obsługiwać do </w:t>
      </w:r>
      <w:r>
        <w:t>32</w:t>
      </w:r>
      <w:r w:rsidRPr="005546DF">
        <w:t>GB pamięci.</w:t>
      </w:r>
    </w:p>
    <w:p w14:paraId="15B47C87" w14:textId="656BFD73" w:rsidR="00F713E5" w:rsidRPr="00F64618" w:rsidRDefault="00F713E5" w:rsidP="00EC0EC5">
      <w:pPr>
        <w:pStyle w:val="Akapitzlist"/>
        <w:numPr>
          <w:ilvl w:val="0"/>
          <w:numId w:val="7"/>
        </w:numPr>
        <w:spacing w:after="0" w:line="276" w:lineRule="auto"/>
        <w:jc w:val="both"/>
      </w:pPr>
      <w:r w:rsidRPr="00F64618">
        <w:t xml:space="preserve">Pamięć masowa </w:t>
      </w:r>
      <w:r>
        <w:t xml:space="preserve">– dysk w technologii SSD </w:t>
      </w:r>
      <w:r w:rsidRPr="00F64618">
        <w:t xml:space="preserve">min. </w:t>
      </w:r>
      <w:r w:rsidR="004C78BB">
        <w:t>250</w:t>
      </w:r>
      <w:r>
        <w:t xml:space="preserve"> GB.</w:t>
      </w:r>
    </w:p>
    <w:p w14:paraId="4819F98C" w14:textId="77777777" w:rsidR="00F713E5" w:rsidRPr="005546DF" w:rsidRDefault="00F713E5" w:rsidP="00EC0EC5">
      <w:pPr>
        <w:pStyle w:val="Akapitzlist"/>
        <w:numPr>
          <w:ilvl w:val="0"/>
          <w:numId w:val="7"/>
        </w:numPr>
        <w:spacing w:after="0" w:line="276" w:lineRule="auto"/>
        <w:jc w:val="both"/>
      </w:pPr>
      <w:r w:rsidRPr="005F087B">
        <w:t>Kart</w:t>
      </w:r>
      <w:r w:rsidRPr="005546DF">
        <w:t>a graficzna zintegrowana z możliwością dynamicznego przydzielania pamięci w obrębie pamięci systemowej.</w:t>
      </w:r>
    </w:p>
    <w:p w14:paraId="27874AAD" w14:textId="77777777" w:rsidR="00F713E5" w:rsidRPr="005546DF" w:rsidRDefault="00F713E5" w:rsidP="00EC0EC5">
      <w:pPr>
        <w:pStyle w:val="Akapitzlist"/>
        <w:numPr>
          <w:ilvl w:val="0"/>
          <w:numId w:val="7"/>
        </w:numPr>
        <w:spacing w:after="0" w:line="276" w:lineRule="auto"/>
        <w:jc w:val="both"/>
      </w:pPr>
      <w:r>
        <w:t>Zintegrowana k</w:t>
      </w:r>
      <w:r w:rsidRPr="005546DF">
        <w:t>arta dźwiękowa musi obsługiwać dźwięk 24bit HD.</w:t>
      </w:r>
    </w:p>
    <w:p w14:paraId="0C488805" w14:textId="77777777" w:rsidR="00F713E5" w:rsidRDefault="00F713E5" w:rsidP="00EC0EC5">
      <w:pPr>
        <w:pStyle w:val="Akapitzlist"/>
        <w:numPr>
          <w:ilvl w:val="0"/>
          <w:numId w:val="7"/>
        </w:numPr>
        <w:spacing w:after="0" w:line="276" w:lineRule="auto"/>
        <w:jc w:val="both"/>
      </w:pPr>
      <w:r w:rsidRPr="00F64618">
        <w:t xml:space="preserve">Obudowa musi zapewniać bezpośrednie podłączenie </w:t>
      </w:r>
      <w:r>
        <w:t>co najmniej</w:t>
      </w:r>
      <w:r w:rsidRPr="00F64618">
        <w:t xml:space="preserve"> </w:t>
      </w:r>
      <w:r>
        <w:t>dwóch</w:t>
      </w:r>
      <w:r w:rsidRPr="00F64618">
        <w:t xml:space="preserve"> urządzeń USB </w:t>
      </w:r>
      <w:r>
        <w:t xml:space="preserve">oraz mikrofonu </w:t>
      </w:r>
      <w:r w:rsidRPr="00F64618">
        <w:t>z przodu</w:t>
      </w:r>
      <w:r>
        <w:t xml:space="preserve"> oraz łączna suma rozmiarów obudowy (</w:t>
      </w:r>
      <w:proofErr w:type="spellStart"/>
      <w:r>
        <w:t>szerokość+wysokość+głębokość</w:t>
      </w:r>
      <w:proofErr w:type="spellEnd"/>
      <w:r>
        <w:t>) nie może przekraczać 80 cm.</w:t>
      </w:r>
    </w:p>
    <w:p w14:paraId="5596F1FF" w14:textId="77777777" w:rsidR="00F713E5" w:rsidRDefault="00F713E5" w:rsidP="00EC0EC5">
      <w:pPr>
        <w:pStyle w:val="Akapitzlist"/>
        <w:numPr>
          <w:ilvl w:val="0"/>
          <w:numId w:val="7"/>
        </w:numPr>
        <w:spacing w:after="0" w:line="276" w:lineRule="auto"/>
        <w:jc w:val="both"/>
        <w:rPr>
          <w:color w:val="000000"/>
          <w:szCs w:val="16"/>
        </w:rPr>
      </w:pPr>
      <w:r w:rsidRPr="004F1A6B">
        <w:rPr>
          <w:color w:val="000000"/>
          <w:szCs w:val="16"/>
        </w:rPr>
        <w:t>Komputer musi być wyposażony w zasilacz wewnętrzny</w:t>
      </w:r>
      <w:r>
        <w:rPr>
          <w:color w:val="000000"/>
          <w:szCs w:val="16"/>
        </w:rPr>
        <w:t xml:space="preserve"> </w:t>
      </w:r>
      <w:r>
        <w:t>o mocy maksymalnej nieprzekraczającej 250 W</w:t>
      </w:r>
      <w:r w:rsidRPr="004F1A6B">
        <w:rPr>
          <w:color w:val="000000"/>
          <w:szCs w:val="16"/>
        </w:rPr>
        <w:t>.</w:t>
      </w:r>
    </w:p>
    <w:p w14:paraId="1ACE96BC" w14:textId="77777777" w:rsidR="00F713E5" w:rsidRDefault="00F713E5" w:rsidP="00EC0EC5">
      <w:pPr>
        <w:pStyle w:val="Akapitzlist"/>
        <w:numPr>
          <w:ilvl w:val="0"/>
          <w:numId w:val="7"/>
        </w:numPr>
        <w:spacing w:after="0" w:line="276" w:lineRule="auto"/>
        <w:jc w:val="both"/>
      </w:pPr>
      <w:r>
        <w:t>Moduł TPM2.0.</w:t>
      </w:r>
    </w:p>
    <w:p w14:paraId="02796EA3" w14:textId="77777777" w:rsidR="00F713E5" w:rsidRPr="005546DF" w:rsidRDefault="00F713E5" w:rsidP="00EC0EC5">
      <w:pPr>
        <w:pStyle w:val="Akapitzlist"/>
        <w:numPr>
          <w:ilvl w:val="0"/>
          <w:numId w:val="7"/>
        </w:numPr>
        <w:spacing w:after="0" w:line="276" w:lineRule="auto"/>
        <w:jc w:val="both"/>
      </w:pPr>
      <w:r w:rsidRPr="005546DF">
        <w:t>Wyposażenie minimalne: nieusuwaln</w:t>
      </w:r>
      <w:r>
        <w:t xml:space="preserve">e </w:t>
      </w:r>
      <w:r w:rsidRPr="00C825DB">
        <w:t xml:space="preserve">1xDP lub </w:t>
      </w:r>
      <w:r>
        <w:t>1x</w:t>
      </w:r>
      <w:r w:rsidRPr="00C825DB">
        <w:t>HDMI</w:t>
      </w:r>
      <w:r w:rsidRPr="005546DF">
        <w:t xml:space="preserve">; nieusuwalne </w:t>
      </w:r>
      <w:r>
        <w:t xml:space="preserve">co najmniej 5 portów USB, w tym co najmniej 2 </w:t>
      </w:r>
      <w:r w:rsidRPr="005546DF">
        <w:t>x</w:t>
      </w:r>
      <w:r>
        <w:t xml:space="preserve"> </w:t>
      </w:r>
      <w:r w:rsidRPr="005546DF">
        <w:t>USB 3.</w:t>
      </w:r>
      <w:r>
        <w:t xml:space="preserve">0 na panelu przednim komputera, napęd optyczny </w:t>
      </w:r>
      <w:r w:rsidRPr="005546DF">
        <w:t>DVD</w:t>
      </w:r>
      <w:r>
        <w:t>-</w:t>
      </w:r>
      <w:r w:rsidRPr="005546DF">
        <w:t>RW; klawiatura USB w układzie polski programisty i mysz bezprzewodowa (dwuprzyciskowa, rolka/</w:t>
      </w:r>
      <w:proofErr w:type="spellStart"/>
      <w:r w:rsidRPr="005546DF">
        <w:t>scroll</w:t>
      </w:r>
      <w:proofErr w:type="spellEnd"/>
      <w:r w:rsidRPr="005546DF">
        <w:t xml:space="preserve"> jako trzeci przycisk); nośnik z systemem operacyjnym i</w:t>
      </w:r>
      <w:r>
        <w:t> </w:t>
      </w:r>
      <w:r w:rsidRPr="005546DF">
        <w:t>sterownikami; głośnik, 1x wyjście słuchawkowe oraz 1x wejście mikrofonowe na panelu przednim obudowy</w:t>
      </w:r>
      <w:r>
        <w:t xml:space="preserve"> (dopuszcza się jedno wspólne złącze słuchawkowo – mikrofonowe)</w:t>
      </w:r>
      <w:r w:rsidRPr="005546DF">
        <w:t xml:space="preserve">, </w:t>
      </w:r>
      <w:r>
        <w:t xml:space="preserve">karta sieciowa 10/100/1000 </w:t>
      </w:r>
      <w:proofErr w:type="spellStart"/>
      <w:r>
        <w:t>Mbit</w:t>
      </w:r>
      <w:proofErr w:type="spellEnd"/>
      <w:r>
        <w:t xml:space="preserve">/s Ethernet RJ 45 wspierająca obsługę </w:t>
      </w:r>
      <w:proofErr w:type="spellStart"/>
      <w:r>
        <w:t>WoL.</w:t>
      </w:r>
      <w:proofErr w:type="spellEnd"/>
    </w:p>
    <w:p w14:paraId="07960982" w14:textId="77777777" w:rsidR="00F713E5" w:rsidRDefault="00F713E5" w:rsidP="00EC0EC5">
      <w:pPr>
        <w:pStyle w:val="Akapitzlist"/>
        <w:numPr>
          <w:ilvl w:val="0"/>
          <w:numId w:val="7"/>
        </w:numPr>
        <w:spacing w:after="0" w:line="276" w:lineRule="auto"/>
        <w:jc w:val="both"/>
      </w:pPr>
      <w:r w:rsidRPr="00F64618">
        <w:t xml:space="preserve">Oferowany komputer musi zostać dostarczony z </w:t>
      </w:r>
      <w:r>
        <w:t xml:space="preserve">bezterminową </w:t>
      </w:r>
      <w:r w:rsidRPr="00F64618">
        <w:t xml:space="preserve">licencją oprogramowania systemu operacyjnego </w:t>
      </w:r>
      <w:r w:rsidRPr="00A05E39">
        <w:t>klasy Microsoft Windows 1</w:t>
      </w:r>
      <w:r>
        <w:t>1</w:t>
      </w:r>
      <w:r w:rsidRPr="00A05E39">
        <w:t xml:space="preserve"> P</w:t>
      </w:r>
      <w:r>
        <w:t>rofessional</w:t>
      </w:r>
      <w:r w:rsidRPr="00A05E39">
        <w:t xml:space="preserve"> lub równoważny</w:t>
      </w:r>
      <w:r>
        <w:t xml:space="preserve">. Za równoważny system operacyjny Zamawiający uzna system </w:t>
      </w:r>
      <w:r w:rsidRPr="00F64618">
        <w:t>spełniając</w:t>
      </w:r>
      <w:r>
        <w:t>y</w:t>
      </w:r>
      <w:r w:rsidRPr="00F64618">
        <w:t xml:space="preserve">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w:t>
      </w:r>
      <w:proofErr w:type="spellStart"/>
      <w:r w:rsidRPr="00F64618">
        <w:t>IPSec</w:t>
      </w:r>
      <w:proofErr w:type="spellEnd"/>
      <w:r w:rsidRPr="00F64618">
        <w:t xml:space="preserve"> v4 i v6; Zlokalizowane w języku polskim, co najmniej następujące elementy: menu, przeglądarka internetowa, pomoc, komunikaty systemowe; Wsparcie dla większości powszechnie używanych urządzeń peryferyjnych (np.: drukarek, urządzeń sieciowych, standardów USB, </w:t>
      </w:r>
      <w:proofErr w:type="spellStart"/>
      <w:r w:rsidRPr="00F64618">
        <w:t>Plug&amp;Play</w:t>
      </w:r>
      <w:proofErr w:type="spellEnd"/>
      <w:r w:rsidRPr="00F64618">
        <w:t xml:space="preserve">,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w:t>
      </w:r>
      <w:r w:rsidRPr="00F64618">
        <w:lastRenderedPageBreak/>
        <w:t>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w:t>
      </w:r>
      <w:r>
        <w:t> </w:t>
      </w:r>
      <w:r w:rsidRPr="00F64618">
        <w:t>ich odtwarzania oraz generowania raportów z ustawień polityk; Zdalna pomoc i współdzielenie aplikacji – możliwość zdalnego przejęcia sesji zalogowanego 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w:t>
      </w:r>
      <w:proofErr w:type="spellStart"/>
      <w:r w:rsidRPr="00F64618">
        <w:t>downgrade</w:t>
      </w:r>
      <w:proofErr w:type="spellEnd"/>
      <w:r w:rsidRPr="00F64618">
        <w:t>” do niższej wersji.</w:t>
      </w:r>
    </w:p>
    <w:p w14:paraId="21F76CBD" w14:textId="77777777" w:rsidR="00F713E5" w:rsidRPr="007651DD" w:rsidRDefault="00F713E5" w:rsidP="00EC0EC5">
      <w:pPr>
        <w:pStyle w:val="Akapitzlist"/>
        <w:numPr>
          <w:ilvl w:val="0"/>
          <w:numId w:val="7"/>
        </w:numPr>
        <w:spacing w:after="0" w:line="276" w:lineRule="auto"/>
        <w:jc w:val="both"/>
      </w:pPr>
      <w:r w:rsidRPr="007651DD">
        <w:t>Oferowany komputer musi zostać dostarczony z bezterminową licencją oprogramowania pakietu biurowego klasy Microsoft Office 2021 lub równoważny. Za równoważny system pakietu biurowego Zamawiający uzna system spełniający następujące minimalne parametry:</w:t>
      </w:r>
    </w:p>
    <w:p w14:paraId="2C135516" w14:textId="1BDACB5B" w:rsidR="00F713E5" w:rsidRPr="00323027" w:rsidRDefault="00F713E5" w:rsidP="00EC0EC5">
      <w:pPr>
        <w:pStyle w:val="Akapitzlist"/>
        <w:numPr>
          <w:ilvl w:val="1"/>
          <w:numId w:val="6"/>
        </w:numPr>
        <w:spacing w:after="0" w:line="276" w:lineRule="auto"/>
        <w:jc w:val="both"/>
      </w:pPr>
      <w:r w:rsidRPr="00323027">
        <w:t xml:space="preserve">Dostawa pełnej polskiej wersji językowej interfejsu użytkownika, w tym także systemu interaktywnej pomocy w języku polskim. Pakiet powinien mieć system aktualizacji darmowych poprawek bezpieczeństwa, przy czym komunikacja z użytkownikiem powinna odbywać się w języku polskim. Dostępność w Internecie na stronach producenta biuletynów technicznych, w tym opisów poprawek bezpieczeństwa, w języku polskim, a także telefonicznej pomocy technicznej producenta pakietu biurowego świadczonej w języku polskim w dni robocze w godzinach pracy Urzędu – cena połączenia nie większa niż cena połączenia lokalnego. Publicznie znany cykl życia przedstawiony przez producenta dotyczący rozwoju i wsparcia technicznego – w szczególności w zakresie bezpieczeństwa co najmniej </w:t>
      </w:r>
      <w:r w:rsidR="007464D8">
        <w:t>trzy</w:t>
      </w:r>
      <w:r w:rsidRPr="00323027">
        <w:t xml:space="preserve"> lat</w:t>
      </w:r>
      <w:r w:rsidR="007464D8">
        <w:t>a</w:t>
      </w:r>
      <w:r w:rsidRPr="00323027">
        <w:t xml:space="preserve"> od daty zakupu. Możliwość dostosowania pakietu aplikacji biurowych do pracy dla osób niepełnosprawnych np. słabo widzących, zgodnie z wymogami Krajowych Ram Interoperacyjności (WCAG 2.0). </w:t>
      </w:r>
    </w:p>
    <w:p w14:paraId="7CB3EDB0" w14:textId="77777777" w:rsidR="00F713E5" w:rsidRPr="00323027" w:rsidRDefault="00F713E5" w:rsidP="00EC0EC5">
      <w:pPr>
        <w:pStyle w:val="Akapitzlist"/>
        <w:numPr>
          <w:ilvl w:val="1"/>
          <w:numId w:val="6"/>
        </w:numPr>
        <w:spacing w:after="0" w:line="276" w:lineRule="auto"/>
        <w:jc w:val="both"/>
      </w:pPr>
      <w:r w:rsidRPr="00323027">
        <w:t>Zintegrowany pakiet aplikacji biurowych musi zawierać co najmniej:</w:t>
      </w:r>
    </w:p>
    <w:p w14:paraId="1DB28671" w14:textId="77777777" w:rsidR="00F713E5" w:rsidRPr="00323027" w:rsidRDefault="00F713E5" w:rsidP="00EC0EC5">
      <w:pPr>
        <w:pStyle w:val="Akapitzlist"/>
        <w:numPr>
          <w:ilvl w:val="0"/>
          <w:numId w:val="20"/>
        </w:numPr>
        <w:spacing w:after="0" w:line="276" w:lineRule="auto"/>
        <w:jc w:val="both"/>
      </w:pPr>
      <w:r w:rsidRPr="00323027">
        <w:t>edytor tekstów,</w:t>
      </w:r>
    </w:p>
    <w:p w14:paraId="64DC64E8" w14:textId="77777777" w:rsidR="00F713E5" w:rsidRPr="00323027" w:rsidRDefault="00F713E5" w:rsidP="00EC0EC5">
      <w:pPr>
        <w:pStyle w:val="Akapitzlist"/>
        <w:numPr>
          <w:ilvl w:val="0"/>
          <w:numId w:val="20"/>
        </w:numPr>
        <w:spacing w:after="0" w:line="276" w:lineRule="auto"/>
        <w:jc w:val="both"/>
      </w:pPr>
      <w:r w:rsidRPr="00323027">
        <w:t>arkusz kalkulacyjny,</w:t>
      </w:r>
    </w:p>
    <w:p w14:paraId="7617F989" w14:textId="77777777" w:rsidR="00F713E5" w:rsidRPr="00323027" w:rsidRDefault="00F713E5" w:rsidP="00EC0EC5">
      <w:pPr>
        <w:pStyle w:val="Akapitzlist"/>
        <w:numPr>
          <w:ilvl w:val="0"/>
          <w:numId w:val="20"/>
        </w:numPr>
        <w:spacing w:after="0" w:line="276" w:lineRule="auto"/>
        <w:jc w:val="both"/>
      </w:pPr>
      <w:r w:rsidRPr="00323027">
        <w:t>narzędzie do przygotowania i prowadzenia prezentacji,</w:t>
      </w:r>
    </w:p>
    <w:p w14:paraId="10CCF422" w14:textId="77777777" w:rsidR="00F713E5" w:rsidRPr="00323027" w:rsidRDefault="00F713E5" w:rsidP="00EC0EC5">
      <w:pPr>
        <w:pStyle w:val="Akapitzlist"/>
        <w:numPr>
          <w:ilvl w:val="0"/>
          <w:numId w:val="20"/>
        </w:numPr>
        <w:spacing w:after="0" w:line="276" w:lineRule="auto"/>
        <w:jc w:val="both"/>
      </w:pPr>
      <w:r w:rsidRPr="00323027">
        <w:t>narzędzie do zarządzania informacją osobistą (pocztą elektroniczną, kalendarzem, kontaktami i zadaniami).</w:t>
      </w:r>
    </w:p>
    <w:p w14:paraId="21BE7D77" w14:textId="77777777" w:rsidR="00F713E5" w:rsidRPr="00323027" w:rsidRDefault="00F713E5" w:rsidP="00EC0EC5">
      <w:pPr>
        <w:pStyle w:val="Akapitzlist"/>
        <w:numPr>
          <w:ilvl w:val="1"/>
          <w:numId w:val="6"/>
        </w:numPr>
        <w:spacing w:after="0" w:line="276" w:lineRule="auto"/>
        <w:jc w:val="both"/>
      </w:pPr>
      <w:r w:rsidRPr="00323027">
        <w:t>Edytor tekstów musi umożliwiać co najmniej:</w:t>
      </w:r>
    </w:p>
    <w:p w14:paraId="23E01227" w14:textId="77777777" w:rsidR="00F713E5" w:rsidRPr="00323027" w:rsidRDefault="00F713E5" w:rsidP="00EC0EC5">
      <w:pPr>
        <w:pStyle w:val="Akapitzlist"/>
        <w:numPr>
          <w:ilvl w:val="0"/>
          <w:numId w:val="21"/>
        </w:numPr>
        <w:spacing w:after="0" w:line="276" w:lineRule="auto"/>
        <w:jc w:val="both"/>
      </w:pPr>
      <w:r w:rsidRPr="00323027">
        <w:t>Edycję i formatowanie tekstu w języku polskim wraz z obsługą języka polskiego w zakresie sprawdzania pisowni i poprawności gramatycznej oraz funkcjonalnością słownika wyrazów bliskoznacznych i autokorekty.</w:t>
      </w:r>
    </w:p>
    <w:p w14:paraId="6625266D" w14:textId="77777777" w:rsidR="00F713E5" w:rsidRPr="00323027" w:rsidRDefault="00F713E5" w:rsidP="00EC0EC5">
      <w:pPr>
        <w:pStyle w:val="Akapitzlist"/>
        <w:numPr>
          <w:ilvl w:val="0"/>
          <w:numId w:val="21"/>
        </w:numPr>
        <w:spacing w:after="0" w:line="276" w:lineRule="auto"/>
        <w:jc w:val="both"/>
      </w:pPr>
      <w:r w:rsidRPr="00323027">
        <w:t>Wstawianie oraz formatowanie tabel.</w:t>
      </w:r>
    </w:p>
    <w:p w14:paraId="3A400FA5" w14:textId="77777777" w:rsidR="00F713E5" w:rsidRPr="00323027" w:rsidRDefault="00F713E5" w:rsidP="00EC0EC5">
      <w:pPr>
        <w:pStyle w:val="Akapitzlist"/>
        <w:numPr>
          <w:ilvl w:val="0"/>
          <w:numId w:val="21"/>
        </w:numPr>
        <w:spacing w:after="0" w:line="276" w:lineRule="auto"/>
        <w:jc w:val="both"/>
      </w:pPr>
      <w:r w:rsidRPr="00323027">
        <w:t>Wstawianie oraz formatowanie obiektów graficznych.</w:t>
      </w:r>
    </w:p>
    <w:p w14:paraId="46A503EF" w14:textId="77777777" w:rsidR="00F713E5" w:rsidRPr="00323027" w:rsidRDefault="00F713E5" w:rsidP="00EC0EC5">
      <w:pPr>
        <w:pStyle w:val="Akapitzlist"/>
        <w:numPr>
          <w:ilvl w:val="0"/>
          <w:numId w:val="21"/>
        </w:numPr>
        <w:spacing w:after="0" w:line="276" w:lineRule="auto"/>
        <w:jc w:val="both"/>
      </w:pPr>
      <w:r w:rsidRPr="00323027">
        <w:t>Wstawianie wykresów i tabel z arkusza kalkulacyjnego (wliczając tabele przestawne).</w:t>
      </w:r>
    </w:p>
    <w:p w14:paraId="4394BD3E" w14:textId="77777777" w:rsidR="00F713E5" w:rsidRPr="00323027" w:rsidRDefault="00F713E5" w:rsidP="00EC0EC5">
      <w:pPr>
        <w:pStyle w:val="Akapitzlist"/>
        <w:numPr>
          <w:ilvl w:val="0"/>
          <w:numId w:val="21"/>
        </w:numPr>
        <w:spacing w:after="0" w:line="276" w:lineRule="auto"/>
        <w:jc w:val="both"/>
      </w:pPr>
      <w:r w:rsidRPr="00323027">
        <w:t>Automatyczne numerowanie rozdziałów, punktów, akapitów, tabel i rysunków.</w:t>
      </w:r>
    </w:p>
    <w:p w14:paraId="3C2CD00F" w14:textId="77777777" w:rsidR="00F713E5" w:rsidRPr="00323027" w:rsidRDefault="00F713E5" w:rsidP="00EC0EC5">
      <w:pPr>
        <w:pStyle w:val="Akapitzlist"/>
        <w:numPr>
          <w:ilvl w:val="0"/>
          <w:numId w:val="21"/>
        </w:numPr>
        <w:spacing w:after="0" w:line="276" w:lineRule="auto"/>
        <w:jc w:val="both"/>
      </w:pPr>
      <w:r w:rsidRPr="00323027">
        <w:t>Automatyczne tworzenie spisów treści.</w:t>
      </w:r>
    </w:p>
    <w:p w14:paraId="1E36B5CE" w14:textId="77777777" w:rsidR="00F713E5" w:rsidRPr="00323027" w:rsidRDefault="00F713E5" w:rsidP="00EC0EC5">
      <w:pPr>
        <w:pStyle w:val="Akapitzlist"/>
        <w:numPr>
          <w:ilvl w:val="0"/>
          <w:numId w:val="21"/>
        </w:numPr>
        <w:spacing w:after="0" w:line="276" w:lineRule="auto"/>
        <w:jc w:val="both"/>
      </w:pPr>
      <w:r w:rsidRPr="00323027">
        <w:t>Formatowanie nagłówków i stopek stron.</w:t>
      </w:r>
    </w:p>
    <w:p w14:paraId="33E957F5" w14:textId="77777777" w:rsidR="00F713E5" w:rsidRPr="00323027" w:rsidRDefault="00F713E5" w:rsidP="00EC0EC5">
      <w:pPr>
        <w:pStyle w:val="Akapitzlist"/>
        <w:numPr>
          <w:ilvl w:val="0"/>
          <w:numId w:val="21"/>
        </w:numPr>
        <w:spacing w:after="0" w:line="276" w:lineRule="auto"/>
        <w:jc w:val="both"/>
      </w:pPr>
      <w:r w:rsidRPr="00323027">
        <w:t>Śledzenie i porównywanie zmian wprowadzonych przez użytkowników w dokumencie.</w:t>
      </w:r>
    </w:p>
    <w:p w14:paraId="19E02DB8" w14:textId="77777777" w:rsidR="00F713E5" w:rsidRPr="00323027" w:rsidRDefault="00F713E5" w:rsidP="00EC0EC5">
      <w:pPr>
        <w:pStyle w:val="Akapitzlist"/>
        <w:numPr>
          <w:ilvl w:val="0"/>
          <w:numId w:val="21"/>
        </w:numPr>
        <w:spacing w:after="0" w:line="276" w:lineRule="auto"/>
        <w:jc w:val="both"/>
      </w:pPr>
      <w:r w:rsidRPr="00323027">
        <w:t>Nagrywanie, tworzenie i edycję makr automatyzujących wykonywanie czynności.</w:t>
      </w:r>
    </w:p>
    <w:p w14:paraId="4846ABE8" w14:textId="77777777" w:rsidR="00F713E5" w:rsidRPr="00323027" w:rsidRDefault="00F713E5" w:rsidP="00EC0EC5">
      <w:pPr>
        <w:pStyle w:val="Akapitzlist"/>
        <w:numPr>
          <w:ilvl w:val="0"/>
          <w:numId w:val="21"/>
        </w:numPr>
        <w:spacing w:after="0" w:line="276" w:lineRule="auto"/>
        <w:jc w:val="both"/>
      </w:pPr>
      <w:r w:rsidRPr="00323027">
        <w:t>Określenie układu strony (pionowa/pozioma).</w:t>
      </w:r>
    </w:p>
    <w:p w14:paraId="5A3DC8BC" w14:textId="77777777" w:rsidR="00F713E5" w:rsidRPr="00323027" w:rsidRDefault="00F713E5" w:rsidP="00EC0EC5">
      <w:pPr>
        <w:pStyle w:val="Akapitzlist"/>
        <w:numPr>
          <w:ilvl w:val="0"/>
          <w:numId w:val="22"/>
        </w:numPr>
        <w:spacing w:after="0" w:line="276" w:lineRule="auto"/>
        <w:jc w:val="both"/>
      </w:pPr>
      <w:r w:rsidRPr="00323027">
        <w:lastRenderedPageBreak/>
        <w:t>Wydruk dokumentów.</w:t>
      </w:r>
    </w:p>
    <w:p w14:paraId="0F4AABE4" w14:textId="77777777" w:rsidR="00F713E5" w:rsidRPr="00323027" w:rsidRDefault="00F713E5" w:rsidP="00EC0EC5">
      <w:pPr>
        <w:pStyle w:val="Akapitzlist"/>
        <w:numPr>
          <w:ilvl w:val="0"/>
          <w:numId w:val="22"/>
        </w:numPr>
        <w:spacing w:after="0" w:line="276" w:lineRule="auto"/>
        <w:jc w:val="both"/>
      </w:pPr>
      <w:r w:rsidRPr="00323027">
        <w:t>Wykonywanie korespondencji seryjnej bazując na danych adresowych pochodzących z arkusza kalkulacyjnego i z narzędzia do zarządzania informacją prywatną.</w:t>
      </w:r>
    </w:p>
    <w:p w14:paraId="3EB10A44" w14:textId="77777777" w:rsidR="00F713E5" w:rsidRPr="00323027" w:rsidRDefault="00F713E5" w:rsidP="00EC0EC5">
      <w:pPr>
        <w:pStyle w:val="Akapitzlist"/>
        <w:numPr>
          <w:ilvl w:val="0"/>
          <w:numId w:val="22"/>
        </w:numPr>
        <w:spacing w:after="0" w:line="276" w:lineRule="auto"/>
        <w:jc w:val="both"/>
      </w:pPr>
      <w:r w:rsidRPr="00323027">
        <w:t>Zabezpieczenie dokumentów hasłem przed odczytem oraz przed wprowadzaniem modyfikacji.</w:t>
      </w:r>
    </w:p>
    <w:p w14:paraId="28E3B4A3" w14:textId="77777777" w:rsidR="00F713E5" w:rsidRPr="00323027" w:rsidRDefault="00F713E5" w:rsidP="00EC0EC5">
      <w:pPr>
        <w:pStyle w:val="Akapitzlist"/>
        <w:numPr>
          <w:ilvl w:val="0"/>
          <w:numId w:val="22"/>
        </w:numPr>
        <w:spacing w:after="0" w:line="276" w:lineRule="auto"/>
        <w:jc w:val="both"/>
      </w:pPr>
      <w:r w:rsidRPr="00323027">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42959433" w14:textId="77777777" w:rsidR="00F713E5" w:rsidRPr="00323027" w:rsidRDefault="00F713E5" w:rsidP="00EC0EC5">
      <w:pPr>
        <w:pStyle w:val="Akapitzlist"/>
        <w:numPr>
          <w:ilvl w:val="1"/>
          <w:numId w:val="6"/>
        </w:numPr>
        <w:spacing w:after="0" w:line="276" w:lineRule="auto"/>
        <w:jc w:val="both"/>
      </w:pPr>
      <w:r w:rsidRPr="00323027">
        <w:t>Arkusz kalkulacyjny musi umożliwiać co najmniej:</w:t>
      </w:r>
    </w:p>
    <w:p w14:paraId="7F635133" w14:textId="77777777" w:rsidR="00F713E5" w:rsidRPr="00323027" w:rsidRDefault="00F713E5" w:rsidP="00EC0EC5">
      <w:pPr>
        <w:pStyle w:val="Akapitzlist"/>
        <w:numPr>
          <w:ilvl w:val="0"/>
          <w:numId w:val="23"/>
        </w:numPr>
        <w:spacing w:after="0" w:line="276" w:lineRule="auto"/>
        <w:jc w:val="both"/>
      </w:pPr>
      <w:r w:rsidRPr="00323027">
        <w:t>Tworzenie raportów tabelarycznych.</w:t>
      </w:r>
    </w:p>
    <w:p w14:paraId="202F0837" w14:textId="77777777" w:rsidR="00F713E5" w:rsidRPr="00323027" w:rsidRDefault="00F713E5" w:rsidP="00EC0EC5">
      <w:pPr>
        <w:pStyle w:val="Akapitzlist"/>
        <w:numPr>
          <w:ilvl w:val="0"/>
          <w:numId w:val="23"/>
        </w:numPr>
        <w:spacing w:after="0" w:line="276" w:lineRule="auto"/>
        <w:jc w:val="both"/>
      </w:pPr>
      <w:r w:rsidRPr="00323027">
        <w:t>Tworzenie wykresów liniowych (wraz linią trendu), słupkowych, kołowych.</w:t>
      </w:r>
    </w:p>
    <w:p w14:paraId="475AF508" w14:textId="77777777" w:rsidR="00F713E5" w:rsidRPr="00323027" w:rsidRDefault="00F713E5" w:rsidP="00EC0EC5">
      <w:pPr>
        <w:pStyle w:val="Akapitzlist"/>
        <w:numPr>
          <w:ilvl w:val="0"/>
          <w:numId w:val="23"/>
        </w:numPr>
        <w:spacing w:after="0" w:line="276" w:lineRule="auto"/>
        <w:jc w:val="both"/>
      </w:pPr>
      <w:r w:rsidRPr="00323027">
        <w:t>Tworzenie arkuszy kalkulacyjnych zawierających teksty, dane liczbowe oraz formuły przeprowadzające operacje matematyczne, logiczne, tekstowe, statystyczne oraz operacje na danych finansowych i na miarach czasu.</w:t>
      </w:r>
    </w:p>
    <w:p w14:paraId="0776FF96" w14:textId="77777777" w:rsidR="00F713E5" w:rsidRPr="00323027" w:rsidRDefault="00F713E5" w:rsidP="00EC0EC5">
      <w:pPr>
        <w:pStyle w:val="Akapitzlist"/>
        <w:numPr>
          <w:ilvl w:val="0"/>
          <w:numId w:val="23"/>
        </w:numPr>
        <w:spacing w:after="0" w:line="276" w:lineRule="auto"/>
        <w:jc w:val="both"/>
      </w:pPr>
      <w:r w:rsidRPr="00323027">
        <w:t xml:space="preserve">Tworzenie raportów z zewnętrznych źródeł danych (inne arkusze kalkulacyjne, bazy danych zgodne z ODBC, pliki tekstowe, pliki XML, </w:t>
      </w:r>
      <w:proofErr w:type="spellStart"/>
      <w:r w:rsidRPr="00323027">
        <w:t>webservice</w:t>
      </w:r>
      <w:proofErr w:type="spellEnd"/>
      <w:r w:rsidRPr="00323027">
        <w:t>).</w:t>
      </w:r>
    </w:p>
    <w:p w14:paraId="7B37E27F" w14:textId="77777777" w:rsidR="00F713E5" w:rsidRPr="00323027" w:rsidRDefault="00F713E5" w:rsidP="00EC0EC5">
      <w:pPr>
        <w:pStyle w:val="Akapitzlist"/>
        <w:numPr>
          <w:ilvl w:val="0"/>
          <w:numId w:val="23"/>
        </w:numPr>
        <w:spacing w:after="0" w:line="276" w:lineRule="auto"/>
        <w:jc w:val="both"/>
      </w:pPr>
      <w:r w:rsidRPr="00323027">
        <w:t>Obsługę kostek OLAP oraz tworzenie i edycję kwerend bazodanowych i webowych.</w:t>
      </w:r>
    </w:p>
    <w:p w14:paraId="29F92D81" w14:textId="77777777" w:rsidR="00F713E5" w:rsidRPr="00323027" w:rsidRDefault="00F713E5" w:rsidP="00EC0EC5">
      <w:pPr>
        <w:pStyle w:val="Akapitzlist"/>
        <w:numPr>
          <w:ilvl w:val="0"/>
          <w:numId w:val="23"/>
        </w:numPr>
        <w:spacing w:after="0" w:line="276" w:lineRule="auto"/>
        <w:jc w:val="both"/>
      </w:pPr>
      <w:r w:rsidRPr="00323027">
        <w:t>Narzędzia wspomagające analizę statystyczną i finansową, analizę wariantową i rozwiązywanie problemów optymalizacyjnych.</w:t>
      </w:r>
    </w:p>
    <w:p w14:paraId="57538202" w14:textId="77777777" w:rsidR="00F713E5" w:rsidRPr="00323027" w:rsidRDefault="00F713E5" w:rsidP="00EC0EC5">
      <w:pPr>
        <w:pStyle w:val="Akapitzlist"/>
        <w:numPr>
          <w:ilvl w:val="0"/>
          <w:numId w:val="23"/>
        </w:numPr>
        <w:spacing w:after="0" w:line="276" w:lineRule="auto"/>
        <w:jc w:val="both"/>
      </w:pPr>
      <w:r w:rsidRPr="00323027">
        <w:t>Tworzenie raportów tabeli przestawnych umożliwiających dynamiczną zmianę wymiarów oraz wykresów bazujących na danych z tabeli przestawnych.</w:t>
      </w:r>
    </w:p>
    <w:p w14:paraId="39AF5FE4" w14:textId="77777777" w:rsidR="00F713E5" w:rsidRPr="00323027" w:rsidRDefault="00F713E5" w:rsidP="00EC0EC5">
      <w:pPr>
        <w:pStyle w:val="Akapitzlist"/>
        <w:numPr>
          <w:ilvl w:val="0"/>
          <w:numId w:val="23"/>
        </w:numPr>
        <w:spacing w:after="0" w:line="276" w:lineRule="auto"/>
        <w:jc w:val="both"/>
      </w:pPr>
      <w:r w:rsidRPr="00323027">
        <w:t>Wyszukiwanie i zamianę danych.</w:t>
      </w:r>
    </w:p>
    <w:p w14:paraId="17FE8D84" w14:textId="77777777" w:rsidR="00F713E5" w:rsidRPr="00323027" w:rsidRDefault="00F713E5" w:rsidP="00EC0EC5">
      <w:pPr>
        <w:pStyle w:val="Akapitzlist"/>
        <w:numPr>
          <w:ilvl w:val="0"/>
          <w:numId w:val="23"/>
        </w:numPr>
        <w:spacing w:after="0" w:line="276" w:lineRule="auto"/>
        <w:jc w:val="both"/>
      </w:pPr>
      <w:r w:rsidRPr="00323027">
        <w:t>Wykonywanie analiz danych przy użyciu formatowania warunkowego.</w:t>
      </w:r>
    </w:p>
    <w:p w14:paraId="1B87B2B5" w14:textId="77777777" w:rsidR="00F713E5" w:rsidRPr="00323027" w:rsidRDefault="00F713E5" w:rsidP="00EC0EC5">
      <w:pPr>
        <w:pStyle w:val="Akapitzlist"/>
        <w:numPr>
          <w:ilvl w:val="0"/>
          <w:numId w:val="23"/>
        </w:numPr>
        <w:spacing w:after="0" w:line="276" w:lineRule="auto"/>
        <w:jc w:val="both"/>
      </w:pPr>
      <w:r w:rsidRPr="00323027">
        <w:t>Nazywanie komórek arkusza i odwoływanie się w formułach po takiej nazwie.</w:t>
      </w:r>
    </w:p>
    <w:p w14:paraId="3FDF949C" w14:textId="77777777" w:rsidR="00F713E5" w:rsidRPr="00323027" w:rsidRDefault="00F713E5" w:rsidP="00EC0EC5">
      <w:pPr>
        <w:pStyle w:val="Akapitzlist"/>
        <w:numPr>
          <w:ilvl w:val="0"/>
          <w:numId w:val="23"/>
        </w:numPr>
        <w:spacing w:after="0" w:line="276" w:lineRule="auto"/>
        <w:jc w:val="both"/>
      </w:pPr>
      <w:r w:rsidRPr="00323027">
        <w:t>Nagrywanie, tworzenie i edycję makr automatyzujących wykonywanie czynności.</w:t>
      </w:r>
    </w:p>
    <w:p w14:paraId="7F54E9C1" w14:textId="77777777" w:rsidR="00F713E5" w:rsidRPr="00323027" w:rsidRDefault="00F713E5" w:rsidP="00EC0EC5">
      <w:pPr>
        <w:pStyle w:val="Akapitzlist"/>
        <w:numPr>
          <w:ilvl w:val="0"/>
          <w:numId w:val="23"/>
        </w:numPr>
        <w:spacing w:after="0" w:line="276" w:lineRule="auto"/>
        <w:jc w:val="both"/>
      </w:pPr>
      <w:r w:rsidRPr="00323027">
        <w:t>Formatowanie czasu, daty i wartości finansowych z polskim formatem.</w:t>
      </w:r>
    </w:p>
    <w:p w14:paraId="77987D15" w14:textId="77777777" w:rsidR="00F713E5" w:rsidRPr="00323027" w:rsidRDefault="00F713E5" w:rsidP="00EC0EC5">
      <w:pPr>
        <w:pStyle w:val="Akapitzlist"/>
        <w:numPr>
          <w:ilvl w:val="0"/>
          <w:numId w:val="23"/>
        </w:numPr>
        <w:spacing w:after="0" w:line="276" w:lineRule="auto"/>
        <w:jc w:val="both"/>
      </w:pPr>
      <w:r w:rsidRPr="00323027">
        <w:t>Zapis wielu arkuszy kalkulacyjnych w jednym pliku.</w:t>
      </w:r>
    </w:p>
    <w:p w14:paraId="30038518" w14:textId="77777777" w:rsidR="00F713E5" w:rsidRPr="00323027" w:rsidRDefault="00F713E5" w:rsidP="00EC0EC5">
      <w:pPr>
        <w:pStyle w:val="Akapitzlist"/>
        <w:numPr>
          <w:ilvl w:val="0"/>
          <w:numId w:val="23"/>
        </w:numPr>
        <w:spacing w:after="0" w:line="276" w:lineRule="auto"/>
        <w:jc w:val="both"/>
      </w:pPr>
      <w:r w:rsidRPr="00323027">
        <w:t>Zabezpieczenie dokumentów hasłem przed odczytem oraz przed wprowadzaniem modyfikacji.</w:t>
      </w:r>
    </w:p>
    <w:p w14:paraId="1215A3F1" w14:textId="77777777" w:rsidR="00F713E5" w:rsidRPr="00323027" w:rsidRDefault="00F713E5" w:rsidP="00EC0EC5">
      <w:pPr>
        <w:pStyle w:val="Akapitzlist"/>
        <w:numPr>
          <w:ilvl w:val="1"/>
          <w:numId w:val="6"/>
        </w:numPr>
        <w:spacing w:after="0" w:line="276" w:lineRule="auto"/>
        <w:jc w:val="both"/>
      </w:pPr>
      <w:r w:rsidRPr="00323027">
        <w:t>Narzędzie do przygotowywania i prowadzenia prezentacji musi umożliwiać co najmniej:</w:t>
      </w:r>
    </w:p>
    <w:p w14:paraId="633F0D32" w14:textId="77777777" w:rsidR="00F713E5" w:rsidRPr="00323027" w:rsidRDefault="00F713E5" w:rsidP="00EC0EC5">
      <w:pPr>
        <w:pStyle w:val="Akapitzlist"/>
        <w:numPr>
          <w:ilvl w:val="0"/>
          <w:numId w:val="24"/>
        </w:numPr>
        <w:spacing w:after="0" w:line="276" w:lineRule="auto"/>
        <w:jc w:val="both"/>
      </w:pPr>
      <w:r w:rsidRPr="00323027">
        <w:t>Przygotowywanie prezentacji multimedialnych, które mogą być prezentowanie przy użyciu projektora multimedialnego.</w:t>
      </w:r>
    </w:p>
    <w:p w14:paraId="04EA1D4C" w14:textId="77777777" w:rsidR="00F713E5" w:rsidRPr="00323027" w:rsidRDefault="00F713E5" w:rsidP="00EC0EC5">
      <w:pPr>
        <w:pStyle w:val="Akapitzlist"/>
        <w:numPr>
          <w:ilvl w:val="0"/>
          <w:numId w:val="24"/>
        </w:numPr>
        <w:spacing w:after="0" w:line="276" w:lineRule="auto"/>
        <w:jc w:val="both"/>
      </w:pPr>
      <w:r w:rsidRPr="00323027">
        <w:t>Drukowanie w formacie umożliwiającym robienie notatek.</w:t>
      </w:r>
    </w:p>
    <w:p w14:paraId="24728FD4" w14:textId="77777777" w:rsidR="00F713E5" w:rsidRPr="00323027" w:rsidRDefault="00F713E5" w:rsidP="00EC0EC5">
      <w:pPr>
        <w:pStyle w:val="Akapitzlist"/>
        <w:numPr>
          <w:ilvl w:val="0"/>
          <w:numId w:val="24"/>
        </w:numPr>
        <w:spacing w:after="0" w:line="276" w:lineRule="auto"/>
        <w:jc w:val="both"/>
      </w:pPr>
      <w:r w:rsidRPr="00323027">
        <w:t>Zapisanie jako prezentacja tylko do odczytu.</w:t>
      </w:r>
    </w:p>
    <w:p w14:paraId="5A0479BA" w14:textId="77777777" w:rsidR="00F713E5" w:rsidRPr="00323027" w:rsidRDefault="00F713E5" w:rsidP="00EC0EC5">
      <w:pPr>
        <w:pStyle w:val="Akapitzlist"/>
        <w:numPr>
          <w:ilvl w:val="0"/>
          <w:numId w:val="24"/>
        </w:numPr>
        <w:spacing w:after="0" w:line="276" w:lineRule="auto"/>
        <w:jc w:val="both"/>
      </w:pPr>
      <w:r w:rsidRPr="00323027">
        <w:t>Nagrywanie narracji i dołączanie jej do prezentacji.</w:t>
      </w:r>
    </w:p>
    <w:p w14:paraId="78BEB9DF" w14:textId="77777777" w:rsidR="00F713E5" w:rsidRPr="00323027" w:rsidRDefault="00F713E5" w:rsidP="00EC0EC5">
      <w:pPr>
        <w:pStyle w:val="Akapitzlist"/>
        <w:numPr>
          <w:ilvl w:val="0"/>
          <w:numId w:val="24"/>
        </w:numPr>
        <w:spacing w:after="0" w:line="276" w:lineRule="auto"/>
        <w:jc w:val="both"/>
      </w:pPr>
      <w:r w:rsidRPr="00323027">
        <w:t>Opatrywanie slajdów notatkami dla prezentera.</w:t>
      </w:r>
    </w:p>
    <w:p w14:paraId="47ED9008" w14:textId="77777777" w:rsidR="00F713E5" w:rsidRPr="00323027" w:rsidRDefault="00F713E5" w:rsidP="00EC0EC5">
      <w:pPr>
        <w:pStyle w:val="Akapitzlist"/>
        <w:numPr>
          <w:ilvl w:val="0"/>
          <w:numId w:val="24"/>
        </w:numPr>
        <w:spacing w:after="0" w:line="276" w:lineRule="auto"/>
        <w:jc w:val="both"/>
      </w:pPr>
      <w:r w:rsidRPr="00323027">
        <w:t>Umieszczanie i formatowanie tekstów, obiektów graficznych, tabel, nagrań dźwiękowych i wideo.</w:t>
      </w:r>
    </w:p>
    <w:p w14:paraId="7FBB4BA8" w14:textId="77777777" w:rsidR="00F713E5" w:rsidRPr="00323027" w:rsidRDefault="00F713E5" w:rsidP="00EC0EC5">
      <w:pPr>
        <w:pStyle w:val="Akapitzlist"/>
        <w:numPr>
          <w:ilvl w:val="0"/>
          <w:numId w:val="24"/>
        </w:numPr>
        <w:spacing w:after="0" w:line="276" w:lineRule="auto"/>
        <w:jc w:val="both"/>
      </w:pPr>
      <w:r w:rsidRPr="00323027">
        <w:t>Umieszczanie tabel i wykresów pochodzących z arkusza kalkulacyjnego.</w:t>
      </w:r>
    </w:p>
    <w:p w14:paraId="4F527A8B" w14:textId="77777777" w:rsidR="00F713E5" w:rsidRPr="00323027" w:rsidRDefault="00F713E5" w:rsidP="00EC0EC5">
      <w:pPr>
        <w:pStyle w:val="Akapitzlist"/>
        <w:numPr>
          <w:ilvl w:val="0"/>
          <w:numId w:val="24"/>
        </w:numPr>
        <w:spacing w:after="0" w:line="276" w:lineRule="auto"/>
        <w:jc w:val="both"/>
      </w:pPr>
      <w:r w:rsidRPr="00323027">
        <w:t>Odświeżenie wykresu znajdującego się w prezentacji po zmianie danych w źródłowym arkuszu kalkulacyjnym.</w:t>
      </w:r>
    </w:p>
    <w:p w14:paraId="2A3412EB" w14:textId="77777777" w:rsidR="00F713E5" w:rsidRPr="00323027" w:rsidRDefault="00F713E5" w:rsidP="00EC0EC5">
      <w:pPr>
        <w:pStyle w:val="Akapitzlist"/>
        <w:numPr>
          <w:ilvl w:val="0"/>
          <w:numId w:val="24"/>
        </w:numPr>
        <w:spacing w:after="0" w:line="276" w:lineRule="auto"/>
        <w:jc w:val="both"/>
      </w:pPr>
      <w:r w:rsidRPr="00323027">
        <w:t>Możliwość tworzenia animacji obiektów i całych slajdów.</w:t>
      </w:r>
    </w:p>
    <w:p w14:paraId="2AC694D8" w14:textId="77777777" w:rsidR="00F713E5" w:rsidRPr="00323027" w:rsidRDefault="00F713E5" w:rsidP="00EC0EC5">
      <w:pPr>
        <w:pStyle w:val="Akapitzlist"/>
        <w:numPr>
          <w:ilvl w:val="0"/>
          <w:numId w:val="24"/>
        </w:numPr>
        <w:spacing w:after="0" w:line="276" w:lineRule="auto"/>
        <w:jc w:val="both"/>
      </w:pPr>
      <w:r w:rsidRPr="00323027">
        <w:t>Prowadzenie prezentacji w trybie prezentera, gdzie slajdy są widoczne na jednym monitorze lub projektorze, a na drugim widoczne są slajdy i notatki prezentera.</w:t>
      </w:r>
    </w:p>
    <w:p w14:paraId="1F48E349" w14:textId="77777777" w:rsidR="00F713E5" w:rsidRPr="00323027" w:rsidRDefault="00F713E5" w:rsidP="00EC0EC5">
      <w:pPr>
        <w:pStyle w:val="Akapitzlist"/>
        <w:numPr>
          <w:ilvl w:val="1"/>
          <w:numId w:val="6"/>
        </w:numPr>
        <w:spacing w:after="0" w:line="276" w:lineRule="auto"/>
        <w:jc w:val="both"/>
      </w:pPr>
      <w:r w:rsidRPr="00323027">
        <w:lastRenderedPageBreak/>
        <w:t>Narzędzie do zarządzania informacją prywatną (pocztą elektroniczną, kalendarzem, kontaktami i zadaniami) musi umożliwiać:</w:t>
      </w:r>
    </w:p>
    <w:p w14:paraId="4A441F91" w14:textId="77777777" w:rsidR="00F713E5" w:rsidRPr="00323027" w:rsidRDefault="00F713E5" w:rsidP="00EC0EC5">
      <w:pPr>
        <w:pStyle w:val="Akapitzlist"/>
        <w:numPr>
          <w:ilvl w:val="0"/>
          <w:numId w:val="25"/>
        </w:numPr>
        <w:spacing w:after="0" w:line="276" w:lineRule="auto"/>
        <w:jc w:val="both"/>
      </w:pPr>
      <w:r w:rsidRPr="00323027">
        <w:t>Pobieranie i wysyłanie poczty elektronicznej z serwera pocztowego.</w:t>
      </w:r>
    </w:p>
    <w:p w14:paraId="327BD26C" w14:textId="77777777" w:rsidR="00F713E5" w:rsidRPr="00323027" w:rsidRDefault="00F713E5" w:rsidP="00EC0EC5">
      <w:pPr>
        <w:pStyle w:val="Akapitzlist"/>
        <w:numPr>
          <w:ilvl w:val="0"/>
          <w:numId w:val="25"/>
        </w:numPr>
        <w:spacing w:after="0" w:line="276" w:lineRule="auto"/>
        <w:jc w:val="both"/>
      </w:pPr>
      <w:r w:rsidRPr="00323027">
        <w:t>Przechowywanie wiadomości na serwerze lub w lokalnym pliku tworzonym z zastosowaniem efektywnej kompresji danych.</w:t>
      </w:r>
    </w:p>
    <w:p w14:paraId="53443D6B" w14:textId="77777777" w:rsidR="00F713E5" w:rsidRPr="00323027" w:rsidRDefault="00F713E5" w:rsidP="00EC0EC5">
      <w:pPr>
        <w:pStyle w:val="Akapitzlist"/>
        <w:numPr>
          <w:ilvl w:val="0"/>
          <w:numId w:val="25"/>
        </w:numPr>
        <w:spacing w:after="0" w:line="276" w:lineRule="auto"/>
        <w:jc w:val="both"/>
      </w:pPr>
      <w:r w:rsidRPr="00323027">
        <w:t>Filtrowanie niechcianej poczty elektronicznej (SPAM) oraz określanie listy zablokowanych i bezpiecznych nadawców.</w:t>
      </w:r>
    </w:p>
    <w:p w14:paraId="7BF516F2" w14:textId="77777777" w:rsidR="00F713E5" w:rsidRPr="00323027" w:rsidRDefault="00F713E5" w:rsidP="00EC0EC5">
      <w:pPr>
        <w:pStyle w:val="Akapitzlist"/>
        <w:numPr>
          <w:ilvl w:val="0"/>
          <w:numId w:val="25"/>
        </w:numPr>
        <w:spacing w:after="0" w:line="276" w:lineRule="auto"/>
        <w:jc w:val="both"/>
      </w:pPr>
      <w:r w:rsidRPr="00323027">
        <w:t>Tworzenie katalogów, pozwalających katalogować pocztę elektroniczną.</w:t>
      </w:r>
    </w:p>
    <w:p w14:paraId="047E4365" w14:textId="77777777" w:rsidR="00F713E5" w:rsidRPr="00323027" w:rsidRDefault="00F713E5" w:rsidP="00EC0EC5">
      <w:pPr>
        <w:pStyle w:val="Akapitzlist"/>
        <w:numPr>
          <w:ilvl w:val="0"/>
          <w:numId w:val="25"/>
        </w:numPr>
        <w:spacing w:after="0" w:line="276" w:lineRule="auto"/>
        <w:jc w:val="both"/>
      </w:pPr>
      <w:r w:rsidRPr="00323027">
        <w:t>Automatyczne grupowanie poczty o tym samym tytule.</w:t>
      </w:r>
    </w:p>
    <w:p w14:paraId="7AEC285E" w14:textId="77777777" w:rsidR="00F713E5" w:rsidRPr="00323027" w:rsidRDefault="00F713E5" w:rsidP="00EC0EC5">
      <w:pPr>
        <w:pStyle w:val="Akapitzlist"/>
        <w:numPr>
          <w:ilvl w:val="0"/>
          <w:numId w:val="25"/>
        </w:numPr>
        <w:spacing w:after="0" w:line="276" w:lineRule="auto"/>
        <w:jc w:val="both"/>
      </w:pPr>
      <w:r w:rsidRPr="00323027">
        <w:t>Tworzenie reguł przenoszących automatycznie nową pocztę elektroniczną do określonych katalogów bazując na słowach zawartych w tytule, adresie nadawcy i odbiorcy.</w:t>
      </w:r>
    </w:p>
    <w:p w14:paraId="50D5A492" w14:textId="77777777" w:rsidR="00F713E5" w:rsidRPr="00323027" w:rsidRDefault="00F713E5" w:rsidP="00EC0EC5">
      <w:pPr>
        <w:pStyle w:val="Akapitzlist"/>
        <w:numPr>
          <w:ilvl w:val="0"/>
          <w:numId w:val="25"/>
        </w:numPr>
        <w:spacing w:after="0" w:line="276" w:lineRule="auto"/>
        <w:jc w:val="both"/>
      </w:pPr>
      <w:r w:rsidRPr="00323027">
        <w:t>Oflagowanie poczty elektronicznej z określeniem terminu przypomnienia, oddzielnie dla nadawcy i adresatów.</w:t>
      </w:r>
    </w:p>
    <w:p w14:paraId="2F1749C9" w14:textId="77777777" w:rsidR="00F713E5" w:rsidRPr="00323027" w:rsidRDefault="00F713E5" w:rsidP="00EC0EC5">
      <w:pPr>
        <w:pStyle w:val="Akapitzlist"/>
        <w:numPr>
          <w:ilvl w:val="0"/>
          <w:numId w:val="25"/>
        </w:numPr>
        <w:spacing w:after="0" w:line="276" w:lineRule="auto"/>
        <w:jc w:val="both"/>
      </w:pPr>
      <w:r w:rsidRPr="00323027">
        <w:t>Mechanizm ustalania liczby wiadomości, które mają być synchronizowane lokalnie.</w:t>
      </w:r>
    </w:p>
    <w:p w14:paraId="2B766835" w14:textId="77777777" w:rsidR="00F713E5" w:rsidRPr="00323027" w:rsidRDefault="00F713E5" w:rsidP="00EC0EC5">
      <w:pPr>
        <w:pStyle w:val="Akapitzlist"/>
        <w:numPr>
          <w:ilvl w:val="0"/>
          <w:numId w:val="25"/>
        </w:numPr>
        <w:spacing w:after="0" w:line="276" w:lineRule="auto"/>
        <w:jc w:val="both"/>
      </w:pPr>
      <w:r w:rsidRPr="00323027">
        <w:t>Zarządzanie kalendarzem.</w:t>
      </w:r>
    </w:p>
    <w:p w14:paraId="788877F7" w14:textId="77777777" w:rsidR="00F713E5" w:rsidRPr="00323027" w:rsidRDefault="00F713E5" w:rsidP="00EC0EC5">
      <w:pPr>
        <w:pStyle w:val="Akapitzlist"/>
        <w:numPr>
          <w:ilvl w:val="0"/>
          <w:numId w:val="25"/>
        </w:numPr>
        <w:spacing w:after="0" w:line="276" w:lineRule="auto"/>
        <w:jc w:val="both"/>
      </w:pPr>
      <w:r w:rsidRPr="00323027">
        <w:t>Udostępnianie kalendarza innym użytkownikom z możliwością określania uprawnień użytkowników.</w:t>
      </w:r>
    </w:p>
    <w:p w14:paraId="266F4035" w14:textId="77777777" w:rsidR="00F713E5" w:rsidRPr="00323027" w:rsidRDefault="00F713E5" w:rsidP="00EC0EC5">
      <w:pPr>
        <w:pStyle w:val="Akapitzlist"/>
        <w:numPr>
          <w:ilvl w:val="0"/>
          <w:numId w:val="25"/>
        </w:numPr>
        <w:spacing w:after="0" w:line="276" w:lineRule="auto"/>
        <w:jc w:val="both"/>
      </w:pPr>
      <w:r w:rsidRPr="00323027">
        <w:t>Przeglądanie kalendarza innych użytkowników.</w:t>
      </w:r>
    </w:p>
    <w:p w14:paraId="14FF064D" w14:textId="77777777" w:rsidR="00F713E5" w:rsidRPr="00323027" w:rsidRDefault="00F713E5" w:rsidP="00EC0EC5">
      <w:pPr>
        <w:pStyle w:val="Akapitzlist"/>
        <w:numPr>
          <w:ilvl w:val="0"/>
          <w:numId w:val="25"/>
        </w:numPr>
        <w:spacing w:after="0" w:line="276" w:lineRule="auto"/>
        <w:jc w:val="both"/>
      </w:pPr>
      <w:r w:rsidRPr="00323027">
        <w:t>Zapraszanie uczestników na spotkanie, co po ich akceptacji powoduje automatyczne wprowadzenie spotkania w ich kalendarzach.</w:t>
      </w:r>
    </w:p>
    <w:p w14:paraId="16A171AC" w14:textId="77777777" w:rsidR="00F713E5" w:rsidRPr="00323027" w:rsidRDefault="00F713E5" w:rsidP="00EC0EC5">
      <w:pPr>
        <w:pStyle w:val="Akapitzlist"/>
        <w:numPr>
          <w:ilvl w:val="0"/>
          <w:numId w:val="25"/>
        </w:numPr>
        <w:spacing w:after="0" w:line="276" w:lineRule="auto"/>
        <w:jc w:val="both"/>
      </w:pPr>
      <w:r w:rsidRPr="00323027">
        <w:t>Zarządzanie listą zadań.</w:t>
      </w:r>
    </w:p>
    <w:p w14:paraId="4A9281B7" w14:textId="77777777" w:rsidR="00F713E5" w:rsidRPr="00323027" w:rsidRDefault="00F713E5" w:rsidP="00EC0EC5">
      <w:pPr>
        <w:pStyle w:val="Akapitzlist"/>
        <w:numPr>
          <w:ilvl w:val="0"/>
          <w:numId w:val="25"/>
        </w:numPr>
        <w:spacing w:after="0" w:line="276" w:lineRule="auto"/>
        <w:jc w:val="both"/>
      </w:pPr>
      <w:r w:rsidRPr="00323027">
        <w:t>Zlecanie zadań innym użytkownikom.</w:t>
      </w:r>
    </w:p>
    <w:p w14:paraId="71872617" w14:textId="77777777" w:rsidR="00F713E5" w:rsidRPr="00323027" w:rsidRDefault="00F713E5" w:rsidP="00EC0EC5">
      <w:pPr>
        <w:pStyle w:val="Akapitzlist"/>
        <w:numPr>
          <w:ilvl w:val="0"/>
          <w:numId w:val="25"/>
        </w:numPr>
        <w:spacing w:after="0" w:line="276" w:lineRule="auto"/>
        <w:jc w:val="both"/>
      </w:pPr>
      <w:r w:rsidRPr="00323027">
        <w:t>Zarządzanie listą kontaktów.</w:t>
      </w:r>
    </w:p>
    <w:p w14:paraId="68CD2DAC" w14:textId="77777777" w:rsidR="00F713E5" w:rsidRPr="00323027" w:rsidRDefault="00F713E5" w:rsidP="00EC0EC5">
      <w:pPr>
        <w:pStyle w:val="Akapitzlist"/>
        <w:numPr>
          <w:ilvl w:val="0"/>
          <w:numId w:val="25"/>
        </w:numPr>
        <w:spacing w:after="0" w:line="276" w:lineRule="auto"/>
        <w:jc w:val="both"/>
      </w:pPr>
      <w:r w:rsidRPr="00323027">
        <w:t>Udostępnianie listy kontaktów innym użytkownikom.</w:t>
      </w:r>
    </w:p>
    <w:p w14:paraId="225E204A" w14:textId="77777777" w:rsidR="00F713E5" w:rsidRPr="00323027" w:rsidRDefault="00F713E5" w:rsidP="00EC0EC5">
      <w:pPr>
        <w:pStyle w:val="Akapitzlist"/>
        <w:numPr>
          <w:ilvl w:val="0"/>
          <w:numId w:val="25"/>
        </w:numPr>
        <w:spacing w:after="0" w:line="276" w:lineRule="auto"/>
        <w:jc w:val="both"/>
      </w:pPr>
      <w:r w:rsidRPr="00323027">
        <w:t>Przeglądanie listy kontaktów innych użytkowników.</w:t>
      </w:r>
    </w:p>
    <w:p w14:paraId="10097394" w14:textId="77777777" w:rsidR="00F713E5" w:rsidRPr="00323027" w:rsidRDefault="00F713E5" w:rsidP="00EC0EC5">
      <w:pPr>
        <w:pStyle w:val="Akapitzlist"/>
        <w:numPr>
          <w:ilvl w:val="0"/>
          <w:numId w:val="25"/>
        </w:numPr>
        <w:spacing w:after="0" w:line="276" w:lineRule="auto"/>
        <w:jc w:val="both"/>
      </w:pPr>
      <w:r w:rsidRPr="00323027">
        <w:t>Możliwość przesyłania kontaktów innym użytkowników.</w:t>
      </w:r>
    </w:p>
    <w:p w14:paraId="55A3AD30" w14:textId="77777777" w:rsidR="00F713E5" w:rsidRPr="00B679C1" w:rsidRDefault="00F713E5" w:rsidP="00EC0EC5">
      <w:pPr>
        <w:pStyle w:val="Akapitzlist"/>
        <w:numPr>
          <w:ilvl w:val="0"/>
          <w:numId w:val="7"/>
        </w:numPr>
        <w:spacing w:after="0" w:line="276" w:lineRule="auto"/>
        <w:jc w:val="both"/>
      </w:pPr>
      <w:r w:rsidRPr="00B679C1">
        <w:t>Każdy komputer musi zostać wyposażony w monitor o parametrach minimalnych:</w:t>
      </w:r>
    </w:p>
    <w:p w14:paraId="0337DBAA" w14:textId="77777777" w:rsidR="00F713E5" w:rsidRDefault="00F713E5" w:rsidP="00EC0EC5">
      <w:pPr>
        <w:pStyle w:val="Akapitzlist"/>
        <w:numPr>
          <w:ilvl w:val="1"/>
          <w:numId w:val="26"/>
        </w:numPr>
        <w:ind w:left="851" w:hanging="425"/>
        <w:jc w:val="both"/>
      </w:pPr>
      <w:r w:rsidRPr="009132EC">
        <w:t>Typ ekranu</w:t>
      </w:r>
      <w:r>
        <w:t>: e</w:t>
      </w:r>
      <w:r w:rsidRPr="009132EC">
        <w:t xml:space="preserve">kran ciekłokrystaliczny </w:t>
      </w:r>
      <w:r>
        <w:t xml:space="preserve">LED IPS </w:t>
      </w:r>
      <w:r w:rsidRPr="009132EC">
        <w:t xml:space="preserve">z </w:t>
      </w:r>
      <w:r>
        <w:t>matową</w:t>
      </w:r>
      <w:r w:rsidRPr="009132EC">
        <w:t xml:space="preserve"> matrycą min. </w:t>
      </w:r>
      <w:r>
        <w:t>21 cali z antyrefleksyjną powłoką ekranu.</w:t>
      </w:r>
    </w:p>
    <w:p w14:paraId="10F2B857" w14:textId="77777777" w:rsidR="00F713E5" w:rsidRDefault="00F713E5" w:rsidP="00EC0EC5">
      <w:pPr>
        <w:pStyle w:val="Akapitzlist"/>
        <w:numPr>
          <w:ilvl w:val="1"/>
          <w:numId w:val="26"/>
        </w:numPr>
        <w:ind w:left="851" w:hanging="425"/>
        <w:jc w:val="both"/>
      </w:pPr>
      <w:r>
        <w:t>Jasność: min. 250</w:t>
      </w:r>
      <w:r w:rsidRPr="009132EC">
        <w:t xml:space="preserve"> cd/m2</w:t>
      </w:r>
      <w:r>
        <w:t>.</w:t>
      </w:r>
    </w:p>
    <w:p w14:paraId="4A96A232" w14:textId="77777777" w:rsidR="00F713E5" w:rsidRDefault="00F713E5" w:rsidP="00EC0EC5">
      <w:pPr>
        <w:pStyle w:val="Akapitzlist"/>
        <w:numPr>
          <w:ilvl w:val="1"/>
          <w:numId w:val="26"/>
        </w:numPr>
        <w:ind w:left="851" w:hanging="425"/>
        <w:jc w:val="both"/>
      </w:pPr>
      <w:r w:rsidRPr="009132EC">
        <w:t>Kontrast</w:t>
      </w:r>
      <w:r>
        <w:t>: statyczny min. 1000:1.</w:t>
      </w:r>
    </w:p>
    <w:p w14:paraId="0FD938AD" w14:textId="77777777" w:rsidR="00F713E5" w:rsidRDefault="00F713E5" w:rsidP="00EC0EC5">
      <w:pPr>
        <w:pStyle w:val="Akapitzlist"/>
        <w:numPr>
          <w:ilvl w:val="1"/>
          <w:numId w:val="26"/>
        </w:numPr>
        <w:ind w:left="851" w:hanging="425"/>
        <w:jc w:val="both"/>
      </w:pPr>
      <w:r>
        <w:t>Kąty widzenia (pion/poziom): 178 stopni.</w:t>
      </w:r>
    </w:p>
    <w:p w14:paraId="1B5FF687" w14:textId="77777777" w:rsidR="00F713E5" w:rsidRDefault="00F713E5" w:rsidP="00EC0EC5">
      <w:pPr>
        <w:pStyle w:val="Akapitzlist"/>
        <w:numPr>
          <w:ilvl w:val="1"/>
          <w:numId w:val="26"/>
        </w:numPr>
        <w:ind w:left="851" w:hanging="425"/>
        <w:jc w:val="both"/>
      </w:pPr>
      <w:r>
        <w:t>Czas reakcji matrycy: maks. 5 ms.</w:t>
      </w:r>
    </w:p>
    <w:p w14:paraId="4B815CED" w14:textId="77777777" w:rsidR="00F713E5" w:rsidRDefault="00F713E5" w:rsidP="00EC0EC5">
      <w:pPr>
        <w:pStyle w:val="Akapitzlist"/>
        <w:numPr>
          <w:ilvl w:val="1"/>
          <w:numId w:val="26"/>
        </w:numPr>
        <w:ind w:left="851" w:hanging="425"/>
        <w:jc w:val="both"/>
      </w:pPr>
      <w:r>
        <w:t>Rozdzielczość ekranu: min. 1920 x 1080 (</w:t>
      </w:r>
      <w:proofErr w:type="spellStart"/>
      <w:r>
        <w:t>FullHD</w:t>
      </w:r>
      <w:proofErr w:type="spellEnd"/>
      <w:r>
        <w:t>).</w:t>
      </w:r>
    </w:p>
    <w:p w14:paraId="3CD6DFAB" w14:textId="77777777" w:rsidR="00F713E5" w:rsidRDefault="00F713E5" w:rsidP="00EC0EC5">
      <w:pPr>
        <w:pStyle w:val="Akapitzlist"/>
        <w:numPr>
          <w:ilvl w:val="1"/>
          <w:numId w:val="26"/>
        </w:numPr>
        <w:ind w:left="851" w:hanging="425"/>
        <w:jc w:val="both"/>
      </w:pPr>
      <w:r>
        <w:t>Format obrazu: 16:9.</w:t>
      </w:r>
    </w:p>
    <w:p w14:paraId="1A4F685C" w14:textId="77777777" w:rsidR="00F713E5" w:rsidRDefault="00F713E5" w:rsidP="00EC0EC5">
      <w:pPr>
        <w:pStyle w:val="Akapitzlist"/>
        <w:numPr>
          <w:ilvl w:val="1"/>
          <w:numId w:val="26"/>
        </w:numPr>
        <w:ind w:left="851" w:hanging="425"/>
        <w:jc w:val="both"/>
      </w:pPr>
      <w:r>
        <w:t xml:space="preserve">Częstotliwość odświeżania ekranu: min. 60 </w:t>
      </w:r>
      <w:proofErr w:type="spellStart"/>
      <w:r>
        <w:t>Hz</w:t>
      </w:r>
      <w:proofErr w:type="spellEnd"/>
      <w:r>
        <w:t>.</w:t>
      </w:r>
    </w:p>
    <w:p w14:paraId="73633E9A" w14:textId="77777777" w:rsidR="00F713E5" w:rsidRDefault="00F713E5" w:rsidP="00EC0EC5">
      <w:pPr>
        <w:pStyle w:val="Akapitzlist"/>
        <w:numPr>
          <w:ilvl w:val="1"/>
          <w:numId w:val="26"/>
        </w:numPr>
        <w:ind w:left="851" w:hanging="425"/>
        <w:jc w:val="both"/>
      </w:pPr>
      <w:r>
        <w:t>Łączność: min. 2 x HDMI (lub 1 x HDMI + 1 x DP), 1 x wyjście audio. 2 x USB.</w:t>
      </w:r>
    </w:p>
    <w:p w14:paraId="41658817" w14:textId="77777777" w:rsidR="00F713E5" w:rsidRDefault="00F713E5" w:rsidP="00EC0EC5">
      <w:pPr>
        <w:pStyle w:val="Akapitzlist"/>
        <w:numPr>
          <w:ilvl w:val="1"/>
          <w:numId w:val="26"/>
        </w:numPr>
        <w:ind w:left="851" w:hanging="425"/>
        <w:jc w:val="both"/>
      </w:pPr>
      <w:r>
        <w:t>Inne: możliwość obrotu ekranu o 180 stopni; regulacja wysokości, regulacja kąta pochylenia, regulacja kąta obrotu, możliwość montażu na ścianie VESA, możliwość zabezpieczenia linką (</w:t>
      </w:r>
      <w:proofErr w:type="spellStart"/>
      <w:r>
        <w:t>Kensington</w:t>
      </w:r>
      <w:proofErr w:type="spellEnd"/>
      <w:r>
        <w:t xml:space="preserve"> Lock).</w:t>
      </w:r>
    </w:p>
    <w:p w14:paraId="217EB2CE" w14:textId="77777777" w:rsidR="00F713E5" w:rsidRPr="004C7CE3" w:rsidRDefault="00F713E5" w:rsidP="00EC0EC5">
      <w:pPr>
        <w:pStyle w:val="Akapitzlist"/>
        <w:numPr>
          <w:ilvl w:val="0"/>
          <w:numId w:val="7"/>
        </w:numPr>
        <w:spacing w:after="120" w:line="276" w:lineRule="auto"/>
        <w:ind w:right="72"/>
        <w:jc w:val="both"/>
      </w:pPr>
      <w:r>
        <w:t xml:space="preserve">Dokumenty potwierdzające jakość produktu i sposobu jego wykonania: Certyfikat ISO 9001 lub inny równoważny dokument poświadczający, że producent monitora i jednostki centralnej opracował, wdrożył i certyfikował system zarządzania jakością; Certyfikat ISO 50001 lub inny równoważny dokument poświadczający, że producent monitora i jednostki centralnej posiada system zarządzania energią, zmniejszający zużycie energii, wpływy na środowisko i zwiększający </w:t>
      </w:r>
      <w:r>
        <w:lastRenderedPageBreak/>
        <w:t xml:space="preserve">rentowność; Deklaracja zgodności CE lub inny równoważny dokument poświadczający, ze oferowana jednostka centralna i monitor spełniają wszystkie zasadnicze wymagania zawarte </w:t>
      </w:r>
      <w:r>
        <w:rPr>
          <w:rStyle w:val="hgkelc"/>
        </w:rPr>
        <w:t xml:space="preserve">w poszczególnych dyrektywach nowego podejścia przewidujących oznakowanie </w:t>
      </w:r>
      <w:r w:rsidRPr="009E2602">
        <w:rPr>
          <w:rStyle w:val="hgkelc"/>
        </w:rPr>
        <w:t>CE</w:t>
      </w:r>
      <w:r w:rsidRPr="009E2602">
        <w:t>;</w:t>
      </w:r>
      <w:r>
        <w:t xml:space="preserve"> Potwierdzenie spełnienia kryteriów środowiskowych, w tym zgodności z dyrektywą </w:t>
      </w:r>
      <w:proofErr w:type="spellStart"/>
      <w:r>
        <w:t>RoHS</w:t>
      </w:r>
      <w:proofErr w:type="spellEnd"/>
      <w:r>
        <w:t xml:space="preserve"> Unii Europejskiej o eliminacji substancji niebezpiecznych w postaci oświadczenia producenta jednostki centralnej i monitora lub innego dokumentu potwierdzającego spełnienie kryteriów środowiskowych w tym zgodności z dyrektywą </w:t>
      </w:r>
      <w:proofErr w:type="spellStart"/>
      <w:r>
        <w:t>RoHS</w:t>
      </w:r>
      <w:proofErr w:type="spellEnd"/>
      <w:r>
        <w:t xml:space="preserve"> Unii Europejskiej o eliminacji substancji niebezpiecznych. </w:t>
      </w:r>
      <w:r w:rsidRPr="004C7CE3">
        <w:t>Zamawiający żąda załączenia do oferty przedmiotowych środków dowodowych - dokumentów potwierdzających spełnienie przez oferowany monitor oraz jednostkę centralną i jego/ich producenta/producentów w zakresie określonym powyżej.</w:t>
      </w:r>
    </w:p>
    <w:p w14:paraId="149E4169" w14:textId="77777777" w:rsidR="00F713E5" w:rsidRPr="00034EFE" w:rsidRDefault="00F713E5" w:rsidP="00EC0EC5">
      <w:pPr>
        <w:pStyle w:val="Akapitzlist"/>
        <w:numPr>
          <w:ilvl w:val="0"/>
          <w:numId w:val="7"/>
        </w:numPr>
        <w:spacing w:after="120" w:line="276" w:lineRule="auto"/>
        <w:ind w:right="72"/>
        <w:jc w:val="both"/>
      </w:pPr>
      <w:r>
        <w:t>Gwarancja: min. 36 miesięcy gwarancji producenta świadczona na miejscu u użytkownika końcowego na cały zestaw komputerowy. Czas reakcji serwisu - do końca następnego dnia roboczego. Dedykowany portal producenta do zgłaszania awarii lub usterek, możliwość samodzielnego zamawiania zamiennych komponentów oraz sprawdzenie okresu gwarancji, fabrycznej konfiguracji.</w:t>
      </w:r>
    </w:p>
    <w:p w14:paraId="75ED9E21" w14:textId="31AAB30C" w:rsidR="00F713E5" w:rsidRDefault="00F713E5" w:rsidP="00F713E5">
      <w:pPr>
        <w:pStyle w:val="Nagwek1"/>
        <w:numPr>
          <w:ilvl w:val="1"/>
          <w:numId w:val="1"/>
        </w:numPr>
        <w:spacing w:after="240" w:line="276" w:lineRule="auto"/>
      </w:pPr>
      <w:bookmarkStart w:id="9" w:name="_Toc104375148"/>
      <w:r>
        <w:t>Zakup serwera (1 szt.).</w:t>
      </w:r>
      <w:bookmarkEnd w:id="9"/>
    </w:p>
    <w:p w14:paraId="65933482" w14:textId="77777777" w:rsidR="006D2EE3" w:rsidRPr="00E35944" w:rsidRDefault="006D2EE3" w:rsidP="006D2EE3">
      <w:pPr>
        <w:spacing w:line="276" w:lineRule="auto"/>
        <w:jc w:val="both"/>
        <w:rPr>
          <w:rFonts w:cstheme="minorHAnsi"/>
        </w:rPr>
      </w:pPr>
      <w:r w:rsidRPr="00E35944">
        <w:rPr>
          <w:rFonts w:cstheme="minorHAnsi"/>
        </w:rPr>
        <w:t>Minimalne parametry techniczne urządzenia:</w:t>
      </w:r>
    </w:p>
    <w:p w14:paraId="5B5245E1"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 xml:space="preserve">Obudowa RACK o wysokości maksymalnie 2U z możliwością instalacji </w:t>
      </w:r>
      <w:r>
        <w:rPr>
          <w:color w:val="000000" w:themeColor="text1"/>
        </w:rPr>
        <w:t>min.</w:t>
      </w:r>
      <w:r w:rsidRPr="00E35944">
        <w:rPr>
          <w:color w:val="000000" w:themeColor="text1"/>
        </w:rPr>
        <w:t xml:space="preserve"> </w:t>
      </w:r>
      <w:r>
        <w:rPr>
          <w:color w:val="000000" w:themeColor="text1"/>
        </w:rPr>
        <w:t>12</w:t>
      </w:r>
      <w:r w:rsidRPr="00E35944">
        <w:rPr>
          <w:color w:val="000000" w:themeColor="text1"/>
        </w:rPr>
        <w:t xml:space="preserve"> dysków </w:t>
      </w:r>
      <w:r>
        <w:rPr>
          <w:color w:val="000000" w:themeColor="text1"/>
        </w:rPr>
        <w:t>3</w:t>
      </w:r>
      <w:r w:rsidRPr="00E35944">
        <w:rPr>
          <w:color w:val="000000" w:themeColor="text1"/>
        </w:rPr>
        <w:t>.5 cala wraz z kompletem wysuwanych szyn wraz z organizerem okablowania umożliwiających montaż w szafie RACK i wysuwanie serwera do celów serwisowych.</w:t>
      </w:r>
    </w:p>
    <w:p w14:paraId="7E4F9CBB" w14:textId="0BF591D8"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 xml:space="preserve">Płyta główna z możliwością zainstalowania </w:t>
      </w:r>
      <w:r w:rsidRPr="00D829D4">
        <w:t xml:space="preserve">minimum </w:t>
      </w:r>
      <w:r w:rsidR="00B41176" w:rsidRPr="00D829D4">
        <w:t>dwóch procesorów.</w:t>
      </w:r>
    </w:p>
    <w:p w14:paraId="4F3CA386" w14:textId="27C0A7BC"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Zainstalowan</w:t>
      </w:r>
      <w:r>
        <w:rPr>
          <w:color w:val="000000" w:themeColor="text1"/>
        </w:rPr>
        <w:t>e</w:t>
      </w:r>
      <w:r w:rsidRPr="00E35944">
        <w:rPr>
          <w:color w:val="000000" w:themeColor="text1"/>
        </w:rPr>
        <w:t xml:space="preserve"> </w:t>
      </w:r>
      <w:r>
        <w:rPr>
          <w:color w:val="000000" w:themeColor="text1"/>
        </w:rPr>
        <w:t>dwa</w:t>
      </w:r>
      <w:r w:rsidRPr="00E35944">
        <w:rPr>
          <w:color w:val="000000" w:themeColor="text1"/>
        </w:rPr>
        <w:t xml:space="preserve"> proceso</w:t>
      </w:r>
      <w:r>
        <w:rPr>
          <w:color w:val="000000" w:themeColor="text1"/>
        </w:rPr>
        <w:t>ry</w:t>
      </w:r>
      <w:r w:rsidRPr="00E35944">
        <w:rPr>
          <w:color w:val="000000" w:themeColor="text1"/>
        </w:rPr>
        <w:t xml:space="preserve"> klasy x</w:t>
      </w:r>
      <w:r w:rsidR="006E7A09">
        <w:rPr>
          <w:color w:val="000000" w:themeColor="text1"/>
        </w:rPr>
        <w:t>64</w:t>
      </w:r>
      <w:r w:rsidRPr="00E35944">
        <w:rPr>
          <w:color w:val="000000" w:themeColor="text1"/>
        </w:rPr>
        <w:t xml:space="preserve"> dedykowan</w:t>
      </w:r>
      <w:r>
        <w:rPr>
          <w:color w:val="000000" w:themeColor="text1"/>
        </w:rPr>
        <w:t>e</w:t>
      </w:r>
      <w:r w:rsidRPr="00E35944">
        <w:rPr>
          <w:color w:val="000000" w:themeColor="text1"/>
        </w:rPr>
        <w:t xml:space="preserve"> do pracy z zaoferowanym serwerem umożliwiający osiągnięcie wyniku min. </w:t>
      </w:r>
      <w:r>
        <w:rPr>
          <w:color w:val="000000" w:themeColor="text1"/>
        </w:rPr>
        <w:t>230</w:t>
      </w:r>
      <w:r w:rsidRPr="00E35944">
        <w:rPr>
          <w:color w:val="000000" w:themeColor="text1"/>
        </w:rPr>
        <w:t xml:space="preserve"> punktów w teście </w:t>
      </w:r>
      <w:r w:rsidRPr="00812086">
        <w:rPr>
          <w:color w:val="000000" w:themeColor="text1"/>
        </w:rPr>
        <w:t>SPECrate®2017_int_base</w:t>
      </w:r>
      <w:r>
        <w:rPr>
          <w:color w:val="000000" w:themeColor="text1"/>
        </w:rPr>
        <w:t xml:space="preserve"> organizacji </w:t>
      </w:r>
      <w:r>
        <w:t>Standard Performance Evaluation Corporation (</w:t>
      </w:r>
      <w:r w:rsidRPr="00994915">
        <w:t>www.spec.org</w:t>
      </w:r>
      <w:r>
        <w:t>)</w:t>
      </w:r>
      <w:r w:rsidRPr="00E35944">
        <w:rPr>
          <w:color w:val="000000" w:themeColor="text1"/>
        </w:rPr>
        <w:t xml:space="preserve"> </w:t>
      </w:r>
      <w:r>
        <w:rPr>
          <w:color w:val="000000" w:themeColor="text1"/>
        </w:rPr>
        <w:t xml:space="preserve">w konfiguracji dwuprocesorowej. </w:t>
      </w:r>
      <w:r w:rsidR="004C7CE3" w:rsidRPr="004C7CE3">
        <w:t>Zamawiający żąda załączenia do oferty przedmiotowego środka dowodowego określonego w SWZ potwierdzającego spełnienie dla procesora dedykowanego do pracy z zaoferowanym serwerem żądanej przez Zamawiającego wydajności.</w:t>
      </w:r>
    </w:p>
    <w:p w14:paraId="645A339A" w14:textId="3AE5F803"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 xml:space="preserve">Pamięć RAM: min. </w:t>
      </w:r>
      <w:r>
        <w:rPr>
          <w:color w:val="000000" w:themeColor="text1"/>
        </w:rPr>
        <w:t>128</w:t>
      </w:r>
      <w:r w:rsidRPr="00E35944">
        <w:rPr>
          <w:color w:val="000000" w:themeColor="text1"/>
        </w:rPr>
        <w:t xml:space="preserve"> GB, minimum </w:t>
      </w:r>
      <w:r>
        <w:rPr>
          <w:color w:val="000000" w:themeColor="text1"/>
        </w:rPr>
        <w:t>10 wolnych</w:t>
      </w:r>
      <w:r w:rsidRPr="00E35944">
        <w:rPr>
          <w:color w:val="000000" w:themeColor="text1"/>
        </w:rPr>
        <w:t xml:space="preserve"> slotów pamięci.</w:t>
      </w:r>
    </w:p>
    <w:p w14:paraId="737A98AC"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 xml:space="preserve">Zabezpieczenia pamięci RAM: Memory </w:t>
      </w:r>
      <w:proofErr w:type="spellStart"/>
      <w:r w:rsidRPr="00E35944">
        <w:rPr>
          <w:color w:val="000000" w:themeColor="text1"/>
        </w:rPr>
        <w:t>Rank</w:t>
      </w:r>
      <w:proofErr w:type="spellEnd"/>
      <w:r w:rsidRPr="00E35944">
        <w:rPr>
          <w:color w:val="000000" w:themeColor="text1"/>
        </w:rPr>
        <w:t xml:space="preserve"> Sparing, Memory Mirror.</w:t>
      </w:r>
    </w:p>
    <w:p w14:paraId="413FF6BF"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 xml:space="preserve">Gniazda PCI: min. trzy </w:t>
      </w:r>
      <w:proofErr w:type="spellStart"/>
      <w:r w:rsidRPr="00E35944">
        <w:rPr>
          <w:color w:val="000000" w:themeColor="text1"/>
        </w:rPr>
        <w:t>sloty</w:t>
      </w:r>
      <w:proofErr w:type="spellEnd"/>
      <w:r w:rsidRPr="00E35944">
        <w:rPr>
          <w:color w:val="000000" w:themeColor="text1"/>
        </w:rPr>
        <w:t xml:space="preserve"> </w:t>
      </w:r>
      <w:proofErr w:type="spellStart"/>
      <w:r w:rsidRPr="00E35944">
        <w:rPr>
          <w:color w:val="000000" w:themeColor="text1"/>
        </w:rPr>
        <w:t>PCIe</w:t>
      </w:r>
      <w:proofErr w:type="spellEnd"/>
      <w:r w:rsidRPr="00E35944">
        <w:rPr>
          <w:color w:val="000000" w:themeColor="text1"/>
        </w:rPr>
        <w:t xml:space="preserve"> Gen </w:t>
      </w:r>
      <w:r>
        <w:rPr>
          <w:color w:val="000000" w:themeColor="text1"/>
        </w:rPr>
        <w:t>4.</w:t>
      </w:r>
    </w:p>
    <w:p w14:paraId="4DE9C564" w14:textId="73EF92EB" w:rsidR="006D2EE3" w:rsidRPr="00D53419" w:rsidRDefault="006D2EE3" w:rsidP="00EC0EC5">
      <w:pPr>
        <w:pStyle w:val="Akapitzlist"/>
        <w:numPr>
          <w:ilvl w:val="0"/>
          <w:numId w:val="10"/>
        </w:numPr>
        <w:spacing w:before="240" w:after="120" w:line="276" w:lineRule="auto"/>
        <w:ind w:right="72"/>
        <w:jc w:val="both"/>
        <w:rPr>
          <w:color w:val="000000" w:themeColor="text1"/>
        </w:rPr>
      </w:pPr>
      <w:r w:rsidRPr="00D53419">
        <w:rPr>
          <w:color w:val="000000" w:themeColor="text1"/>
        </w:rPr>
        <w:t>Interfejsy sieciowe: minimum 4 porty typu Gigabit Ethernet Base-T</w:t>
      </w:r>
      <w:r>
        <w:rPr>
          <w:color w:val="000000" w:themeColor="text1"/>
        </w:rPr>
        <w:t>.</w:t>
      </w:r>
    </w:p>
    <w:p w14:paraId="1C467C86"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Dyski twarde: Możliwość instalacji dysków SATA, SAS, SSD.</w:t>
      </w:r>
    </w:p>
    <w:p w14:paraId="5723E96F" w14:textId="4A0CC007" w:rsidR="006D2EE3" w:rsidRPr="00D53419" w:rsidRDefault="006D2EE3" w:rsidP="00EC0EC5">
      <w:pPr>
        <w:pStyle w:val="Akapitzlist"/>
        <w:numPr>
          <w:ilvl w:val="0"/>
          <w:numId w:val="10"/>
        </w:numPr>
        <w:spacing w:before="240" w:after="120" w:line="276" w:lineRule="auto"/>
        <w:ind w:right="72"/>
        <w:jc w:val="both"/>
        <w:rPr>
          <w:color w:val="000000" w:themeColor="text1"/>
        </w:rPr>
      </w:pPr>
      <w:r w:rsidRPr="00D53419">
        <w:rPr>
          <w:color w:val="000000" w:themeColor="text1"/>
        </w:rPr>
        <w:t xml:space="preserve">Zainstalowane 2 dyski twarde SSD SAS o pojemności min. 960 GB każdy oraz minimum </w:t>
      </w:r>
      <w:r w:rsidR="00F07BCE">
        <w:rPr>
          <w:color w:val="000000" w:themeColor="text1"/>
        </w:rPr>
        <w:t>4</w:t>
      </w:r>
      <w:r w:rsidRPr="00D53419">
        <w:rPr>
          <w:color w:val="000000" w:themeColor="text1"/>
        </w:rPr>
        <w:t xml:space="preserve"> dysk</w:t>
      </w:r>
      <w:r w:rsidR="00F07BCE">
        <w:rPr>
          <w:color w:val="000000" w:themeColor="text1"/>
        </w:rPr>
        <w:t>i</w:t>
      </w:r>
      <w:r w:rsidRPr="00D53419">
        <w:rPr>
          <w:color w:val="000000" w:themeColor="text1"/>
        </w:rPr>
        <w:t xml:space="preserve"> SAS o pojemności min. </w:t>
      </w:r>
      <w:r w:rsidR="00F07BCE">
        <w:rPr>
          <w:color w:val="000000" w:themeColor="text1"/>
        </w:rPr>
        <w:t>4</w:t>
      </w:r>
      <w:r w:rsidRPr="00D53419">
        <w:rPr>
          <w:color w:val="000000" w:themeColor="text1"/>
        </w:rPr>
        <w:t xml:space="preserve"> TB</w:t>
      </w:r>
      <w:r w:rsidR="00F07BCE">
        <w:rPr>
          <w:color w:val="000000" w:themeColor="text1"/>
        </w:rPr>
        <w:t xml:space="preserve"> każdy</w:t>
      </w:r>
      <w:r w:rsidRPr="00D53419">
        <w:rPr>
          <w:color w:val="000000" w:themeColor="text1"/>
        </w:rPr>
        <w:t xml:space="preserve">. </w:t>
      </w:r>
      <w:r>
        <w:rPr>
          <w:color w:val="000000" w:themeColor="text1"/>
        </w:rPr>
        <w:t>Dyski w konstrukcji Hot Plug</w:t>
      </w:r>
      <w:r w:rsidR="00F07BCE">
        <w:rPr>
          <w:color w:val="000000" w:themeColor="text1"/>
        </w:rPr>
        <w:t xml:space="preserve">. </w:t>
      </w:r>
      <w:r w:rsidRPr="00D53419">
        <w:rPr>
          <w:color w:val="000000" w:themeColor="text1"/>
        </w:rPr>
        <w:t>W przypadku uszkodzenia dysków w okresie gwarancji Zamawiający wymaga by uszkodzone dyski pozostały jego własnością.</w:t>
      </w:r>
    </w:p>
    <w:p w14:paraId="17BF2F7A" w14:textId="4A7CB5EE"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 xml:space="preserve">Kontroler RAID: Sprzętowy kontroler dyskowy, posiadający min. </w:t>
      </w:r>
      <w:r w:rsidR="00417467">
        <w:rPr>
          <w:color w:val="000000" w:themeColor="text1"/>
        </w:rPr>
        <w:t xml:space="preserve">2 </w:t>
      </w:r>
      <w:r w:rsidRPr="00E35944">
        <w:rPr>
          <w:color w:val="000000" w:themeColor="text1"/>
        </w:rPr>
        <w:t xml:space="preserve">GB nieulotnej pamięci cache, możliwe konfiguracje poziomów RAID: </w:t>
      </w:r>
      <w:r w:rsidRPr="003E1DBD">
        <w:rPr>
          <w:rStyle w:val="has-pretty-child"/>
        </w:rPr>
        <w:t>0/1/5/6/10/50/60</w:t>
      </w:r>
      <w:r>
        <w:rPr>
          <w:rStyle w:val="has-pretty-child"/>
        </w:rPr>
        <w:t>.</w:t>
      </w:r>
    </w:p>
    <w:p w14:paraId="1C8D213B"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Wbudowane porty:</w:t>
      </w:r>
      <w:r>
        <w:rPr>
          <w:color w:val="000000" w:themeColor="text1"/>
        </w:rPr>
        <w:t xml:space="preserve"> </w:t>
      </w:r>
      <w:r w:rsidRPr="00E35944">
        <w:rPr>
          <w:color w:val="000000" w:themeColor="text1"/>
        </w:rPr>
        <w:t xml:space="preserve">min. </w:t>
      </w:r>
      <w:r>
        <w:rPr>
          <w:color w:val="000000" w:themeColor="text1"/>
        </w:rPr>
        <w:t>3</w:t>
      </w:r>
      <w:r w:rsidRPr="00E35944">
        <w:rPr>
          <w:color w:val="000000" w:themeColor="text1"/>
        </w:rPr>
        <w:t xml:space="preserve"> porty USB, 1 port VGA</w:t>
      </w:r>
      <w:r>
        <w:rPr>
          <w:color w:val="000000" w:themeColor="text1"/>
        </w:rPr>
        <w:t>.</w:t>
      </w:r>
    </w:p>
    <w:p w14:paraId="6D4099F7" w14:textId="77777777" w:rsidR="006D2EE3"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Dodatkowe karty: zintegrowana karta graficzna</w:t>
      </w:r>
      <w:r>
        <w:rPr>
          <w:color w:val="000000" w:themeColor="text1"/>
        </w:rPr>
        <w:t>.</w:t>
      </w:r>
    </w:p>
    <w:p w14:paraId="625F8826" w14:textId="77777777" w:rsidR="006D2EE3" w:rsidRPr="000D5578" w:rsidRDefault="006D2EE3" w:rsidP="00EC0EC5">
      <w:pPr>
        <w:pStyle w:val="Akapitzlist"/>
        <w:numPr>
          <w:ilvl w:val="0"/>
          <w:numId w:val="10"/>
        </w:numPr>
        <w:spacing w:before="240" w:after="120" w:line="276" w:lineRule="auto"/>
        <w:ind w:right="72"/>
        <w:jc w:val="both"/>
        <w:rPr>
          <w:color w:val="000000" w:themeColor="text1"/>
        </w:rPr>
      </w:pPr>
      <w:r w:rsidRPr="00133F95">
        <w:rPr>
          <w:color w:val="000000" w:themeColor="text1"/>
        </w:rPr>
        <w:t>Wbudowany moduł TPM 2.0.</w:t>
      </w:r>
    </w:p>
    <w:p w14:paraId="05F6F78B"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Wentylatory: Redundantne typu Hot Plug.</w:t>
      </w:r>
    </w:p>
    <w:p w14:paraId="6E834BE3"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lastRenderedPageBreak/>
        <w:t>Zasilacze: Redundantne typu Hot Plug.</w:t>
      </w:r>
    </w:p>
    <w:p w14:paraId="3E032CBD" w14:textId="77777777" w:rsidR="006D2EE3" w:rsidRPr="00E35944" w:rsidRDefault="006D2EE3" w:rsidP="00EC0EC5">
      <w:pPr>
        <w:pStyle w:val="Akapitzlist"/>
        <w:numPr>
          <w:ilvl w:val="0"/>
          <w:numId w:val="10"/>
        </w:numPr>
        <w:spacing w:before="240" w:after="120" w:line="276" w:lineRule="auto"/>
        <w:ind w:right="72"/>
        <w:jc w:val="both"/>
        <w:rPr>
          <w:color w:val="000000" w:themeColor="text1"/>
        </w:rPr>
      </w:pPr>
      <w:r w:rsidRPr="00E35944">
        <w:rPr>
          <w:color w:val="000000" w:themeColor="text1"/>
        </w:rPr>
        <w:t>Karta zarządzania: Niezależna od zainstalowanego na serwerze systemu operacyjnego posiadająca dedykowane port RJ-45 Gigabit Ethernet umożliwiająca:</w:t>
      </w:r>
    </w:p>
    <w:p w14:paraId="1AD83072"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zdalny dostęp do graficznego interfejsu Web karty zarządzającej,</w:t>
      </w:r>
    </w:p>
    <w:p w14:paraId="72C73A76"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zdalne monitorowanie i informowanie o statusie serwera,</w:t>
      </w:r>
    </w:p>
    <w:p w14:paraId="601AB1C8"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szyfrowane połączenie (SSLv3) oraz autentykacje i autoryzację użytkownika,</w:t>
      </w:r>
    </w:p>
    <w:p w14:paraId="7B233BAA"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możliwość podmontowania zdalnych wirtualnych napędów,</w:t>
      </w:r>
    </w:p>
    <w:p w14:paraId="11B4EC2F"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wirtualną konsolę z dostępem do myszy, klawiatury,</w:t>
      </w:r>
    </w:p>
    <w:p w14:paraId="64D591A0"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wsparcie dla IPv6,</w:t>
      </w:r>
    </w:p>
    <w:p w14:paraId="70409D0F"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 xml:space="preserve">wsparcie dla SNMP; IPMI2.0, VLAN </w:t>
      </w:r>
      <w:proofErr w:type="spellStart"/>
      <w:r w:rsidRPr="00E35944">
        <w:rPr>
          <w:color w:val="000000" w:themeColor="text1"/>
        </w:rPr>
        <w:t>tagging</w:t>
      </w:r>
      <w:proofErr w:type="spellEnd"/>
      <w:r w:rsidRPr="00E35944">
        <w:rPr>
          <w:color w:val="000000" w:themeColor="text1"/>
        </w:rPr>
        <w:t>, SSH,</w:t>
      </w:r>
    </w:p>
    <w:p w14:paraId="79D644E7"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integracja z Active Directory,</w:t>
      </w:r>
    </w:p>
    <w:p w14:paraId="2C1E46E2" w14:textId="77777777" w:rsidR="006D2EE3" w:rsidRPr="00E35944" w:rsidRDefault="006D2EE3" w:rsidP="00EC0EC5">
      <w:pPr>
        <w:pStyle w:val="Akapitzlist"/>
        <w:numPr>
          <w:ilvl w:val="1"/>
          <w:numId w:val="27"/>
        </w:numPr>
        <w:spacing w:before="240" w:after="120" w:line="276" w:lineRule="auto"/>
        <w:ind w:left="1134" w:right="72" w:hanging="425"/>
        <w:jc w:val="both"/>
        <w:rPr>
          <w:color w:val="000000" w:themeColor="text1"/>
        </w:rPr>
      </w:pPr>
      <w:r w:rsidRPr="00E35944">
        <w:rPr>
          <w:color w:val="000000" w:themeColor="text1"/>
        </w:rPr>
        <w:t xml:space="preserve">wsparcie dla </w:t>
      </w:r>
      <w:proofErr w:type="spellStart"/>
      <w:r w:rsidRPr="00E35944">
        <w:rPr>
          <w:color w:val="000000" w:themeColor="text1"/>
        </w:rPr>
        <w:t>dynamic</w:t>
      </w:r>
      <w:proofErr w:type="spellEnd"/>
      <w:r w:rsidRPr="00E35944">
        <w:rPr>
          <w:color w:val="000000" w:themeColor="text1"/>
        </w:rPr>
        <w:t xml:space="preserve"> DNS.</w:t>
      </w:r>
    </w:p>
    <w:p w14:paraId="20921469" w14:textId="77777777" w:rsidR="006D2EE3" w:rsidRDefault="006D2EE3" w:rsidP="00EC0EC5">
      <w:pPr>
        <w:pStyle w:val="Akapitzlist"/>
        <w:numPr>
          <w:ilvl w:val="0"/>
          <w:numId w:val="10"/>
        </w:numPr>
        <w:spacing w:before="240" w:after="120" w:line="276" w:lineRule="auto"/>
        <w:ind w:right="72"/>
        <w:jc w:val="both"/>
        <w:rPr>
          <w:color w:val="000000" w:themeColor="text1"/>
        </w:rPr>
      </w:pPr>
      <w:r w:rsidRPr="00133F95">
        <w:rPr>
          <w:color w:val="000000" w:themeColor="text1"/>
        </w:rPr>
        <w:t xml:space="preserve">Oferowany serwer musi znajdować się na liście Windows Server </w:t>
      </w:r>
      <w:proofErr w:type="spellStart"/>
      <w:r w:rsidRPr="00133F95">
        <w:rPr>
          <w:color w:val="000000" w:themeColor="text1"/>
        </w:rPr>
        <w:t>Catalog</w:t>
      </w:r>
      <w:proofErr w:type="spellEnd"/>
      <w:r w:rsidRPr="00133F95">
        <w:rPr>
          <w:color w:val="000000" w:themeColor="text1"/>
        </w:rPr>
        <w:t xml:space="preserve"> i posiadać status „</w:t>
      </w:r>
      <w:proofErr w:type="spellStart"/>
      <w:r w:rsidRPr="00133F95">
        <w:rPr>
          <w:color w:val="000000" w:themeColor="text1"/>
        </w:rPr>
        <w:t>Certified</w:t>
      </w:r>
      <w:proofErr w:type="spellEnd"/>
      <w:r w:rsidRPr="00133F95">
        <w:rPr>
          <w:color w:val="000000" w:themeColor="text1"/>
        </w:rPr>
        <w:t xml:space="preserve"> for Windows” dla systemów Microsoft Windows Server 2016, Microsoft Windows Server 2019, Microsoft Windows Server 2022.</w:t>
      </w:r>
    </w:p>
    <w:p w14:paraId="1F25BE7D" w14:textId="77777777" w:rsidR="006D2EE3" w:rsidRPr="0035268D" w:rsidRDefault="006D2EE3" w:rsidP="00EC0EC5">
      <w:pPr>
        <w:pStyle w:val="Akapitzlist"/>
        <w:numPr>
          <w:ilvl w:val="0"/>
          <w:numId w:val="10"/>
        </w:numPr>
        <w:spacing w:before="240" w:after="120" w:line="276" w:lineRule="auto"/>
        <w:ind w:right="72"/>
        <w:jc w:val="both"/>
        <w:rPr>
          <w:color w:val="000000" w:themeColor="text1"/>
        </w:rPr>
      </w:pPr>
      <w:r>
        <w:t xml:space="preserve">Dokumenty potwierdzające jakość produktu i sposobu jego wykonania: Certyfikat ISO 9001 lub inny równoważny dokument poświadczający, że producent serwera opracował, wdrożył i certyfikował system zarządzania jakością; Certyfikat ISO 50001 lub inny równoważny dokument poświadczający, że producent serwera posiada system zarządzania energią, zmniejszający zużycie energii, wpływy na środowisko i zwiększający rentowność; Deklaracja zgodności CE lub inny równoważny dokument poświadczający, ze oferowany serwer spełnia wszystkie zasadnicze wymagania zawarte </w:t>
      </w:r>
      <w:r>
        <w:rPr>
          <w:rStyle w:val="hgkelc"/>
        </w:rPr>
        <w:t xml:space="preserve">w poszczególnych dyrektywach nowego podejścia przewidujących oznakowanie </w:t>
      </w:r>
      <w:r w:rsidRPr="009E2602">
        <w:rPr>
          <w:rStyle w:val="hgkelc"/>
        </w:rPr>
        <w:t>CE</w:t>
      </w:r>
      <w:r w:rsidRPr="009E2602">
        <w:t>;</w:t>
      </w:r>
      <w:r>
        <w:t xml:space="preserve"> Potwierdzenie spełnienia kryteriów środowiskowych, w tym zgodności z dyrektywą </w:t>
      </w:r>
      <w:proofErr w:type="spellStart"/>
      <w:r>
        <w:t>RoHS</w:t>
      </w:r>
      <w:proofErr w:type="spellEnd"/>
      <w:r>
        <w:t xml:space="preserve"> Unii Europejskiej o eliminacji substancji niebezpiecznych w postaci oświadczenia producenta serwera lub innego dokumentu potwierdzającego spełnienie kryteriów środowiskowych w tym zgodności z dyrektywą </w:t>
      </w:r>
      <w:proofErr w:type="spellStart"/>
      <w:r>
        <w:t>RoHS</w:t>
      </w:r>
      <w:proofErr w:type="spellEnd"/>
      <w:r>
        <w:t xml:space="preserve"> Unii Europejskiej o eliminacji substancji niebezpiecznych</w:t>
      </w:r>
      <w:r w:rsidRPr="0035268D">
        <w:t>. Zamawiający żąda załączenia do oferty przedmiotowych środków dowodowych - dokumentów potwierdzających spełnienie przez oferowany serwer i jego/ich producenta/producentów w zakresie określonym powyżej.</w:t>
      </w:r>
    </w:p>
    <w:p w14:paraId="060979AF" w14:textId="16E05A86" w:rsidR="006D2EE3" w:rsidRPr="00D15B8A" w:rsidRDefault="006D2EE3" w:rsidP="00EC0EC5">
      <w:pPr>
        <w:pStyle w:val="Akapitzlist"/>
        <w:numPr>
          <w:ilvl w:val="0"/>
          <w:numId w:val="10"/>
        </w:numPr>
        <w:spacing w:line="276" w:lineRule="auto"/>
        <w:jc w:val="both"/>
        <w:rPr>
          <w:rFonts w:cstheme="minorHAnsi"/>
          <w:lang w:eastAsia="pl-PL"/>
        </w:rPr>
      </w:pPr>
      <w:r>
        <w:rPr>
          <w:rFonts w:cstheme="minorHAnsi"/>
        </w:rPr>
        <w:t xml:space="preserve">Wykonawca jest zobowiązany do dostawy wraz z serwerem systemu operacyjnego umożliwiającego zarządzenie serwerem </w:t>
      </w:r>
      <w:r w:rsidR="006E7A09">
        <w:rPr>
          <w:rFonts w:cstheme="minorHAnsi"/>
        </w:rPr>
        <w:t xml:space="preserve">klasy </w:t>
      </w:r>
      <w:r w:rsidRPr="00F411A7">
        <w:rPr>
          <w:rFonts w:cstheme="minorHAnsi"/>
        </w:rPr>
        <w:t>Microsoft</w:t>
      </w:r>
      <w:r w:rsidRPr="00D15B8A">
        <w:rPr>
          <w:rFonts w:cstheme="minorHAnsi"/>
        </w:rPr>
        <w:t xml:space="preserve"> Windows Serwer </w:t>
      </w:r>
      <w:r w:rsidR="006E7A09">
        <w:rPr>
          <w:rFonts w:cstheme="minorHAnsi"/>
        </w:rPr>
        <w:t>Standard</w:t>
      </w:r>
      <w:r w:rsidRPr="00D15B8A">
        <w:rPr>
          <w:rFonts w:cstheme="minorHAnsi"/>
        </w:rPr>
        <w:t xml:space="preserve"> 2022 wraz z </w:t>
      </w:r>
      <w:r w:rsidR="00EE498F">
        <w:rPr>
          <w:rFonts w:cstheme="minorHAnsi"/>
        </w:rPr>
        <w:t>3</w:t>
      </w:r>
      <w:r>
        <w:rPr>
          <w:rFonts w:cstheme="minorHAnsi"/>
        </w:rPr>
        <w:t>0</w:t>
      </w:r>
      <w:r w:rsidRPr="00D15B8A">
        <w:rPr>
          <w:rFonts w:cstheme="minorHAnsi"/>
        </w:rPr>
        <w:t xml:space="preserve"> licencjami dostępowymi</w:t>
      </w:r>
      <w:r w:rsidR="006E7A09">
        <w:rPr>
          <w:rFonts w:cstheme="minorHAnsi"/>
        </w:rPr>
        <w:t xml:space="preserve"> dla użytkowników</w:t>
      </w:r>
      <w:r w:rsidRPr="00D15B8A">
        <w:rPr>
          <w:rFonts w:cstheme="minorHAnsi"/>
        </w:rPr>
        <w:t xml:space="preserve"> lub równoważne zgodnie z poniżej określonymi warunkami równoważności.</w:t>
      </w:r>
    </w:p>
    <w:p w14:paraId="348DF1DC" w14:textId="2BC37441" w:rsidR="006D2EE3" w:rsidRDefault="006D2EE3" w:rsidP="006D2EE3">
      <w:pPr>
        <w:pStyle w:val="Akapitzlist"/>
        <w:spacing w:line="276" w:lineRule="auto"/>
        <w:jc w:val="both"/>
        <w:rPr>
          <w:rFonts w:cstheme="minorHAnsi"/>
        </w:rPr>
      </w:pPr>
      <w:r w:rsidRPr="00F411A7">
        <w:rPr>
          <w:rFonts w:cstheme="minorHAnsi"/>
        </w:rPr>
        <w:t xml:space="preserve">Warunki równoważności dla dostawy oprogramowania </w:t>
      </w:r>
      <w:r w:rsidR="006E7A09">
        <w:rPr>
          <w:rFonts w:cstheme="minorHAnsi"/>
        </w:rPr>
        <w:t xml:space="preserve">klasy </w:t>
      </w:r>
      <w:r w:rsidRPr="00F411A7">
        <w:rPr>
          <w:rFonts w:cstheme="minorHAnsi"/>
        </w:rPr>
        <w:t xml:space="preserve">Microsoft Windows </w:t>
      </w:r>
      <w:r>
        <w:rPr>
          <w:rFonts w:cstheme="minorHAnsi"/>
        </w:rPr>
        <w:t xml:space="preserve">Serwer </w:t>
      </w:r>
      <w:r w:rsidR="00160946">
        <w:rPr>
          <w:rFonts w:cstheme="minorHAnsi"/>
        </w:rPr>
        <w:t>Standard</w:t>
      </w:r>
      <w:r w:rsidRPr="00D15B8A">
        <w:rPr>
          <w:rFonts w:cstheme="minorHAnsi"/>
        </w:rPr>
        <w:t xml:space="preserve"> </w:t>
      </w:r>
      <w:r w:rsidRPr="00F411A7">
        <w:rPr>
          <w:rFonts w:cstheme="minorHAnsi"/>
        </w:rPr>
        <w:t xml:space="preserve">2022 wraz z </w:t>
      </w:r>
      <w:r w:rsidR="00EE498F">
        <w:rPr>
          <w:rFonts w:cstheme="minorHAnsi"/>
        </w:rPr>
        <w:t>3</w:t>
      </w:r>
      <w:r>
        <w:rPr>
          <w:rFonts w:cstheme="minorHAnsi"/>
        </w:rPr>
        <w:t>0</w:t>
      </w:r>
      <w:r w:rsidRPr="00F411A7">
        <w:rPr>
          <w:rFonts w:cstheme="minorHAnsi"/>
        </w:rPr>
        <w:t xml:space="preserve"> licencjami dostępowymi </w:t>
      </w:r>
      <w:r w:rsidR="006E7A09">
        <w:rPr>
          <w:rFonts w:cstheme="minorHAnsi"/>
        </w:rPr>
        <w:t>dla użytkowników</w:t>
      </w:r>
      <w:r w:rsidRPr="00F411A7">
        <w:rPr>
          <w:rFonts w:cstheme="minorHAnsi"/>
        </w:rPr>
        <w:t>:</w:t>
      </w:r>
    </w:p>
    <w:p w14:paraId="044F98EA"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Licencja musi uprawniać do uruchamiania serwerowego systemu operacyjnego w</w:t>
      </w:r>
      <w:r>
        <w:rPr>
          <w:color w:val="000000" w:themeColor="text1"/>
        </w:rPr>
        <w:t> </w:t>
      </w:r>
      <w:r w:rsidRPr="00F411A7">
        <w:rPr>
          <w:color w:val="000000" w:themeColor="text1"/>
        </w:rPr>
        <w:t>środowisku fizycznym i dwóch wirtualnych środowiskach serwerowego systemu operacyjnego za pomocą wbudowanych mechanizmów wirtualizacji.</w:t>
      </w:r>
    </w:p>
    <w:p w14:paraId="7CA9FE6E"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wykorzystania, co najmniej 120 logicznych procesorów oraz co najmniej 2 TB pamięci RAM w środowisku fizycznym.</w:t>
      </w:r>
    </w:p>
    <w:p w14:paraId="2092AF5C"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wykorzystywania 64 procesorów wirtualnych oraz 1TB pamięci RAM i dysku o pojemności min. 64TB przez każdy wirtualny serwerowy system operacyjny.</w:t>
      </w:r>
    </w:p>
    <w:p w14:paraId="365E1764"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migracji maszyn wirtualnych bez zatrzymywania ich pracy między fizycznymi serwerami z uruchomionym mechanizmem wirtualizacji (</w:t>
      </w:r>
      <w:proofErr w:type="spellStart"/>
      <w:r w:rsidRPr="00F411A7">
        <w:rPr>
          <w:color w:val="000000" w:themeColor="text1"/>
        </w:rPr>
        <w:t>hypervisor</w:t>
      </w:r>
      <w:proofErr w:type="spellEnd"/>
      <w:r w:rsidRPr="00F411A7">
        <w:rPr>
          <w:color w:val="000000" w:themeColor="text1"/>
        </w:rPr>
        <w:t>) przez sieć Ethernet, bez konieczności stosowania dodatkowych mechanizmów współdzielenia pamięci.</w:t>
      </w:r>
    </w:p>
    <w:p w14:paraId="52B42F4B"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lastRenderedPageBreak/>
        <w:t>Wsparcie (na umożliwiającym to sprzęcie) dodawania i wymiany pamięci RAM bez przerywania pracy.</w:t>
      </w:r>
    </w:p>
    <w:p w14:paraId="65873386"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Wsparcie (na umożliwiającym to sprzęcie) dodawania i wymiany procesorów bez przerywania pracy.</w:t>
      </w:r>
    </w:p>
    <w:p w14:paraId="0ED08F5F"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Automatyczna weryfikacja cyfrowych sygnatur sterowników w celu sprawdzenia czy sterownik przeszedł testy jakości przeprowadzone przez producenta systemu operacyjnego.</w:t>
      </w:r>
    </w:p>
    <w:p w14:paraId="7218F45E"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dynamicznego obniżania poboru energii przez rdzenie procesorów niewykorzystywane w bieżącej pracy.</w:t>
      </w:r>
    </w:p>
    <w:p w14:paraId="4263B794"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 xml:space="preserve">Mechanizm ten musi uwzględniać specyfikę procesorów wyposażonych w mechanizmy </w:t>
      </w:r>
      <w:proofErr w:type="spellStart"/>
      <w:r w:rsidRPr="00F411A7">
        <w:rPr>
          <w:color w:val="000000" w:themeColor="text1"/>
        </w:rPr>
        <w:t>Hyper-Threading</w:t>
      </w:r>
      <w:proofErr w:type="spellEnd"/>
      <w:r w:rsidRPr="00F411A7">
        <w:rPr>
          <w:color w:val="000000" w:themeColor="text1"/>
        </w:rPr>
        <w:t>;</w:t>
      </w:r>
    </w:p>
    <w:p w14:paraId="0686854E"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Wbudowany mechanizm klasyfikowania i indeksowania plików (dokumentów) w oparciu o ich zawartość.</w:t>
      </w:r>
    </w:p>
    <w:p w14:paraId="71B4C152"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Wbudowane szyfrowanie dysków przy pomocy mechanizmów posiadających certyfikat FIPS 140-2 lub równoważny wydany przez NIST lub inną agendę rządową zajmującą się bezpieczeństwem informacji.</w:t>
      </w:r>
    </w:p>
    <w:p w14:paraId="3E696BA3"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uruchamianie aplikacji internetowych wykorzystujących technologię ASP.NET.</w:t>
      </w:r>
    </w:p>
    <w:p w14:paraId="6D532800"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dystrybucji ruchu sieciowego HTTP pomiędzy kilka serwerów.</w:t>
      </w:r>
    </w:p>
    <w:p w14:paraId="2A327566"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Wbudowana zapora internetowa (firewall) z obsługą definiowanych reguł dla ochrony połączeń internetowych i intranetowych.</w:t>
      </w:r>
    </w:p>
    <w:p w14:paraId="6CCE8505"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Zlokalizowane w języku polskim, co najmniej następujące elementy: menu, przeglądarka internetowa, pomoc, komunikaty systemowe.</w:t>
      </w:r>
    </w:p>
    <w:p w14:paraId="49D20F25"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zmiany języka interfejsu po zainstalowaniu systemu, dla co najmniej 2 języków poprzez wybór z listy dostępnych lokalizacji.</w:t>
      </w:r>
    </w:p>
    <w:p w14:paraId="1A9BE1E0"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 xml:space="preserve">Wsparcie dla większości powszechnie używanych urządzeń peryferyjnych (drukarek, urządzeń sieciowych, standardów USB, </w:t>
      </w:r>
      <w:proofErr w:type="spellStart"/>
      <w:r w:rsidRPr="00F411A7">
        <w:rPr>
          <w:color w:val="000000" w:themeColor="text1"/>
        </w:rPr>
        <w:t>Plug&amp;Play</w:t>
      </w:r>
      <w:proofErr w:type="spellEnd"/>
      <w:r w:rsidRPr="00F411A7">
        <w:rPr>
          <w:color w:val="000000" w:themeColor="text1"/>
        </w:rPr>
        <w:t>).</w:t>
      </w:r>
    </w:p>
    <w:p w14:paraId="69350346"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zdalnej konfiguracji, administrowania oraz aktualizowania systemu.</w:t>
      </w:r>
    </w:p>
    <w:p w14:paraId="31CB7769"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Wsparcie dostępu do zasobu dyskowego SSO poprzez wiele ścieżek (</w:t>
      </w:r>
      <w:proofErr w:type="spellStart"/>
      <w:r w:rsidRPr="00F411A7">
        <w:rPr>
          <w:color w:val="000000" w:themeColor="text1"/>
        </w:rPr>
        <w:t>Multipath</w:t>
      </w:r>
      <w:proofErr w:type="spellEnd"/>
      <w:r w:rsidRPr="00F411A7">
        <w:rPr>
          <w:color w:val="000000" w:themeColor="text1"/>
        </w:rPr>
        <w:t>).</w:t>
      </w:r>
    </w:p>
    <w:p w14:paraId="65B0CEF5" w14:textId="77777777" w:rsidR="00160946"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instalacji poprawek poprzez wgranie ich do obrazu instalacyjnego.</w:t>
      </w:r>
    </w:p>
    <w:p w14:paraId="4B0088B6" w14:textId="77777777" w:rsidR="00160946" w:rsidRPr="00A92094" w:rsidRDefault="00160946" w:rsidP="00EC0EC5">
      <w:pPr>
        <w:pStyle w:val="Akapitzlist"/>
        <w:numPr>
          <w:ilvl w:val="1"/>
          <w:numId w:val="28"/>
        </w:numPr>
        <w:spacing w:before="240" w:after="120" w:line="276" w:lineRule="auto"/>
        <w:ind w:right="72"/>
        <w:jc w:val="both"/>
        <w:rPr>
          <w:color w:val="000000" w:themeColor="text1"/>
        </w:rPr>
      </w:pPr>
      <w:r w:rsidRPr="00A92094">
        <w:rPr>
          <w:color w:val="000000" w:themeColor="text1"/>
        </w:rPr>
        <w:t>Mechanizmy zdalnej administracji oraz mechanizmy (również działające zdalnie) administracji przez skrypty.</w:t>
      </w:r>
    </w:p>
    <w:p w14:paraId="7CA3A720" w14:textId="1DCA9079" w:rsidR="002D56C5" w:rsidRPr="003008A6" w:rsidRDefault="006D2EE3" w:rsidP="00EC0EC5">
      <w:pPr>
        <w:pStyle w:val="Akapitzlist"/>
        <w:numPr>
          <w:ilvl w:val="0"/>
          <w:numId w:val="10"/>
        </w:numPr>
        <w:spacing w:line="276" w:lineRule="auto"/>
        <w:jc w:val="both"/>
        <w:rPr>
          <w:rFonts w:cstheme="minorHAnsi"/>
        </w:rPr>
      </w:pPr>
      <w:r w:rsidRPr="003008A6">
        <w:rPr>
          <w:rFonts w:cstheme="minorHAnsi"/>
        </w:rPr>
        <w:t xml:space="preserve">Gwarancja: min. </w:t>
      </w:r>
      <w:r w:rsidR="00160946">
        <w:rPr>
          <w:rFonts w:cstheme="minorHAnsi"/>
        </w:rPr>
        <w:t>36 miesięcy</w:t>
      </w:r>
      <w:r w:rsidRPr="003008A6">
        <w:rPr>
          <w:rFonts w:cstheme="minorHAnsi"/>
        </w:rPr>
        <w:t xml:space="preserve"> gwarancji producenta z czasem reakcji w miejscu instalacji sprzętu w następny dzień roboczy. </w:t>
      </w:r>
      <w:r w:rsidR="003D6292">
        <w:rPr>
          <w:rFonts w:cstheme="minorHAnsi"/>
        </w:rPr>
        <w:t xml:space="preserve">Gwarancja powinna obejmować usługę naprawy przez serwisanta, a także </w:t>
      </w:r>
      <w:r w:rsidR="003D6292">
        <w:rPr>
          <w:rFonts w:ascii="Calibri" w:hAnsi="Calibri" w:cs="Calibri"/>
        </w:rPr>
        <w:t>dodatkowo wsparcie technika w przypadku problemów z systemami operacyjnymi, które są wspierane w posiadanym serwerze</w:t>
      </w:r>
      <w:r w:rsidR="003D6292">
        <w:rPr>
          <w:rFonts w:cstheme="minorHAnsi"/>
        </w:rPr>
        <w:t xml:space="preserve">. </w:t>
      </w:r>
      <w:r w:rsidRPr="003008A6">
        <w:rPr>
          <w:rFonts w:cstheme="minorHAnsi"/>
        </w:rPr>
        <w:t>W okresie gwarancji wymagane jest bezpłatne usuwanie awarii, bezpłatny dostęp do części zamiennych wymienianych w przypadku awarii oraz dostęp do wszystkich nowszych wersji oprogramowania. Serwis musi zawierać usługę pozostawiania u Zamawiającego uszkodzonych dysków w okresie obowiązywania gwarancji bez dodatkowych opłat.</w:t>
      </w:r>
    </w:p>
    <w:p w14:paraId="0B2DB6EE" w14:textId="70FB5F72" w:rsidR="00F713E5" w:rsidRDefault="00F713E5" w:rsidP="00F713E5">
      <w:pPr>
        <w:pStyle w:val="Nagwek1"/>
        <w:numPr>
          <w:ilvl w:val="1"/>
          <w:numId w:val="1"/>
        </w:numPr>
        <w:spacing w:after="240" w:line="276" w:lineRule="auto"/>
      </w:pPr>
      <w:bookmarkStart w:id="10" w:name="_Toc104375149"/>
      <w:r>
        <w:lastRenderedPageBreak/>
        <w:t>Zakup licencji oprogramowania specjalistycznego - zarządzanie siecią i zasobami IT (1 szt.).</w:t>
      </w:r>
      <w:bookmarkEnd w:id="10"/>
    </w:p>
    <w:p w14:paraId="08DC998A" w14:textId="12D18ADE" w:rsidR="0046161D" w:rsidRDefault="0046161D" w:rsidP="0046161D">
      <w:pPr>
        <w:pStyle w:val="Akapitzlist"/>
        <w:spacing w:line="276" w:lineRule="auto"/>
        <w:ind w:left="0"/>
        <w:jc w:val="both"/>
      </w:pPr>
      <w:r>
        <w:t>Minimalne wymagania funkcjonalne dla oprogramowania specjalistycznego do zarządzania siecią i</w:t>
      </w:r>
      <w:r w:rsidR="00296778">
        <w:t> </w:t>
      </w:r>
      <w:r>
        <w:t>zasobami IT:</w:t>
      </w:r>
    </w:p>
    <w:p w14:paraId="11FB0692" w14:textId="77777777" w:rsidR="0046161D" w:rsidRDefault="0046161D" w:rsidP="00EC0EC5">
      <w:pPr>
        <w:pStyle w:val="Akapitzlist"/>
        <w:numPr>
          <w:ilvl w:val="0"/>
          <w:numId w:val="11"/>
        </w:numPr>
        <w:spacing w:line="276" w:lineRule="auto"/>
        <w:jc w:val="both"/>
      </w:pPr>
      <w:r>
        <w:t>Oprogramowanie musi składać się serwera zarządzającego, zdalnych konsoli oraz Agentów.</w:t>
      </w:r>
    </w:p>
    <w:p w14:paraId="6637D4CC" w14:textId="77777777" w:rsidR="0046161D" w:rsidRDefault="0046161D" w:rsidP="00EC0EC5">
      <w:pPr>
        <w:pStyle w:val="Akapitzlist"/>
        <w:numPr>
          <w:ilvl w:val="0"/>
          <w:numId w:val="11"/>
        </w:numPr>
        <w:spacing w:line="276" w:lineRule="auto"/>
        <w:jc w:val="both"/>
      </w:pPr>
      <w:r>
        <w:t>Komunikacja pomiędzy Serwerem a Agentami i Konsolami nawiązywana powinna być przy użyciu szyfrowanego protokołu TLS 1.2.</w:t>
      </w:r>
    </w:p>
    <w:p w14:paraId="06EB7413" w14:textId="77777777" w:rsidR="0046161D" w:rsidRDefault="0046161D" w:rsidP="00EC0EC5">
      <w:pPr>
        <w:pStyle w:val="Akapitzlist"/>
        <w:numPr>
          <w:ilvl w:val="0"/>
          <w:numId w:val="11"/>
        </w:numPr>
        <w:spacing w:line="276" w:lineRule="auto"/>
        <w:jc w:val="both"/>
      </w:pPr>
      <w:r>
        <w:t>Oprogramowanie musi umożliwiać kompleksowy monitoring sieci, monitoring sprzętu komputerowego na stanowiskach użytkowników pod kątem zmian sprzętowych i programowych.</w:t>
      </w:r>
    </w:p>
    <w:p w14:paraId="0CC399A8" w14:textId="77777777" w:rsidR="0046161D" w:rsidRDefault="0046161D" w:rsidP="00EC0EC5">
      <w:pPr>
        <w:pStyle w:val="Akapitzlist"/>
        <w:numPr>
          <w:ilvl w:val="0"/>
          <w:numId w:val="11"/>
        </w:numPr>
        <w:spacing w:line="276" w:lineRule="auto"/>
        <w:jc w:val="both"/>
      </w:pPr>
      <w:r>
        <w:t>Dostęp do danych osobowych oraz danych z monitoringu, zgodnie z RODO, musi być objęty kontrolą na poziomie wybranych Administratorów - nadawanie kontom administracyjnym różnych poziomów dostępu oraz uprawnień zarówno do grup urządzeń, jak i użytkowników.</w:t>
      </w:r>
    </w:p>
    <w:p w14:paraId="46EA7E80" w14:textId="77777777" w:rsidR="0046161D" w:rsidRDefault="0046161D" w:rsidP="00EC0EC5">
      <w:pPr>
        <w:pStyle w:val="Akapitzlist"/>
        <w:numPr>
          <w:ilvl w:val="0"/>
          <w:numId w:val="11"/>
        </w:numPr>
        <w:spacing w:line="276" w:lineRule="auto"/>
        <w:jc w:val="both"/>
      </w:pPr>
      <w:r>
        <w:t>Oprogramowanie musi posiadać funkcjonalność monitorowania infrastruktury serwerowej i sieciowej w zakresie:</w:t>
      </w:r>
    </w:p>
    <w:p w14:paraId="2D03BE61" w14:textId="77777777" w:rsidR="0046161D" w:rsidRDefault="0046161D" w:rsidP="00EC0EC5">
      <w:pPr>
        <w:pStyle w:val="Akapitzlist"/>
        <w:numPr>
          <w:ilvl w:val="1"/>
          <w:numId w:val="29"/>
        </w:numPr>
        <w:spacing w:line="276" w:lineRule="auto"/>
        <w:jc w:val="both"/>
      </w:pPr>
      <w:r>
        <w:t xml:space="preserve">wykrywania urządzeń w sieci poprzez skanowanie ping (oraz </w:t>
      </w:r>
      <w:proofErr w:type="spellStart"/>
      <w:r>
        <w:t>arp</w:t>
      </w:r>
      <w:proofErr w:type="spellEnd"/>
      <w:r>
        <w:t>-ping),</w:t>
      </w:r>
    </w:p>
    <w:p w14:paraId="03AB6CD4" w14:textId="77777777" w:rsidR="0046161D" w:rsidRDefault="0046161D" w:rsidP="00EC0EC5">
      <w:pPr>
        <w:pStyle w:val="Akapitzlist"/>
        <w:numPr>
          <w:ilvl w:val="1"/>
          <w:numId w:val="29"/>
        </w:numPr>
        <w:spacing w:line="276" w:lineRule="auto"/>
        <w:jc w:val="both"/>
      </w:pPr>
      <w:r>
        <w:t>wizualizacji stanu urządzeń w postaci ikon urządzeń na mapach sieci,</w:t>
      </w:r>
    </w:p>
    <w:p w14:paraId="627AAF78" w14:textId="77777777" w:rsidR="0046161D" w:rsidRDefault="0046161D" w:rsidP="00EC0EC5">
      <w:pPr>
        <w:pStyle w:val="Akapitzlist"/>
        <w:numPr>
          <w:ilvl w:val="1"/>
          <w:numId w:val="29"/>
        </w:numPr>
        <w:spacing w:line="276" w:lineRule="auto"/>
        <w:jc w:val="both"/>
      </w:pPr>
      <w:r>
        <w:t>wizualizacji połączeń pomiędzy urządzeniami a przełącznikami i informacji, do którego portu przełącznika podłączone jest dane urządzenie.</w:t>
      </w:r>
    </w:p>
    <w:p w14:paraId="17AA801D" w14:textId="77777777" w:rsidR="0046161D" w:rsidRDefault="0046161D" w:rsidP="00EC0EC5">
      <w:pPr>
        <w:pStyle w:val="Akapitzlist"/>
        <w:numPr>
          <w:ilvl w:val="1"/>
          <w:numId w:val="29"/>
        </w:numPr>
        <w:spacing w:line="276" w:lineRule="auto"/>
        <w:jc w:val="both"/>
      </w:pPr>
      <w:r>
        <w:t>serwisów TCP/IP, HTTP, POP3, SMTP, FTP i innych wraz z możliwością definiowania własnych serwisów. Program monitoruje czas ich odpowiedzi i procent utraconych pakietów,</w:t>
      </w:r>
    </w:p>
    <w:p w14:paraId="03019322" w14:textId="77777777" w:rsidR="0046161D" w:rsidRDefault="0046161D" w:rsidP="00EC0EC5">
      <w:pPr>
        <w:pStyle w:val="Akapitzlist"/>
        <w:numPr>
          <w:ilvl w:val="1"/>
          <w:numId w:val="29"/>
        </w:numPr>
        <w:spacing w:line="276" w:lineRule="auto"/>
        <w:jc w:val="both"/>
      </w:pPr>
      <w:r>
        <w:t>serwerów pocztowych: - monitorowanie serwisu odbierającego, jak i wysyłającego pocztę, - możliwość monitorowania stanu systemów i wysyłania powiadomienia (e-mail, SMS i inne), - możliwość wykonywania operacji testowych, - możliwość wysłania powiadomienia, jeśli serwer pocztowy nie działa,</w:t>
      </w:r>
    </w:p>
    <w:p w14:paraId="6E763479" w14:textId="77777777" w:rsidR="0046161D" w:rsidRDefault="0046161D" w:rsidP="00EC0EC5">
      <w:pPr>
        <w:pStyle w:val="Akapitzlist"/>
        <w:numPr>
          <w:ilvl w:val="1"/>
          <w:numId w:val="29"/>
        </w:numPr>
        <w:spacing w:line="276" w:lineRule="auto"/>
        <w:jc w:val="both"/>
      </w:pPr>
      <w:r>
        <w:t>monitorowania serwerów WWW i adresów URL,</w:t>
      </w:r>
    </w:p>
    <w:p w14:paraId="47C7FDD8" w14:textId="77777777" w:rsidR="0046161D" w:rsidRDefault="0046161D" w:rsidP="00EC0EC5">
      <w:pPr>
        <w:pStyle w:val="Akapitzlist"/>
        <w:numPr>
          <w:ilvl w:val="1"/>
          <w:numId w:val="29"/>
        </w:numPr>
        <w:spacing w:line="276" w:lineRule="auto"/>
        <w:jc w:val="both"/>
      </w:pPr>
      <w:r>
        <w:t>obsługi szyfrowania SSL/TLS w powiadomieniach e-mail.</w:t>
      </w:r>
    </w:p>
    <w:p w14:paraId="5E6229FF" w14:textId="77777777" w:rsidR="0046161D" w:rsidRDefault="0046161D" w:rsidP="00EC0EC5">
      <w:pPr>
        <w:pStyle w:val="Akapitzlist"/>
        <w:numPr>
          <w:ilvl w:val="1"/>
          <w:numId w:val="29"/>
        </w:numPr>
        <w:spacing w:line="276" w:lineRule="auto"/>
        <w:jc w:val="both"/>
      </w:pPr>
      <w:r>
        <w:t xml:space="preserve">obsługi komunikatów </w:t>
      </w:r>
      <w:proofErr w:type="spellStart"/>
      <w:r>
        <w:t>syslog</w:t>
      </w:r>
      <w:proofErr w:type="spellEnd"/>
      <w:r>
        <w:t xml:space="preserve"> i pułapek SNMP.</w:t>
      </w:r>
    </w:p>
    <w:p w14:paraId="76F2165E" w14:textId="77777777" w:rsidR="0046161D" w:rsidRDefault="0046161D" w:rsidP="00EC0EC5">
      <w:pPr>
        <w:pStyle w:val="Akapitzlist"/>
        <w:numPr>
          <w:ilvl w:val="1"/>
          <w:numId w:val="29"/>
        </w:numPr>
        <w:spacing w:line="276" w:lineRule="auto"/>
        <w:jc w:val="both"/>
      </w:pPr>
      <w:r>
        <w:t>monitoringu routerów i przełączników wg: - zmian stanu interfejsów sieciowych, - ruchu sieciowego, - podłączonych stacji roboczych- ruchu generowanego przez podłączone stacje robocze,</w:t>
      </w:r>
    </w:p>
    <w:p w14:paraId="40510238" w14:textId="77777777" w:rsidR="0046161D" w:rsidRDefault="0046161D" w:rsidP="00EC0EC5">
      <w:pPr>
        <w:pStyle w:val="Akapitzlist"/>
        <w:numPr>
          <w:ilvl w:val="1"/>
          <w:numId w:val="29"/>
        </w:numPr>
        <w:spacing w:line="276" w:lineRule="auto"/>
        <w:jc w:val="both"/>
      </w:pPr>
      <w:r>
        <w:t>kontroli nad monitorem usług Windows,</w:t>
      </w:r>
    </w:p>
    <w:p w14:paraId="7ECEF1BC" w14:textId="77777777" w:rsidR="0046161D" w:rsidRDefault="0046161D" w:rsidP="00EC0EC5">
      <w:pPr>
        <w:pStyle w:val="Akapitzlist"/>
        <w:numPr>
          <w:ilvl w:val="1"/>
          <w:numId w:val="29"/>
        </w:numPr>
        <w:spacing w:line="276" w:lineRule="auto"/>
        <w:jc w:val="both"/>
      </w:pPr>
      <w:r>
        <w:t>monitorowania wydajności systemów Windows: - obciążenie CPU, pamięci, zajętość dysków, transfer sieciowy.</w:t>
      </w:r>
    </w:p>
    <w:p w14:paraId="641CBFDE" w14:textId="77777777" w:rsidR="0046161D" w:rsidRDefault="0046161D" w:rsidP="00EC0EC5">
      <w:pPr>
        <w:pStyle w:val="Akapitzlist"/>
        <w:numPr>
          <w:ilvl w:val="0"/>
          <w:numId w:val="11"/>
        </w:numPr>
        <w:spacing w:line="276" w:lineRule="auto"/>
        <w:jc w:val="both"/>
      </w:pPr>
      <w:r>
        <w:t>Oprogramowanie musi umożliwiać automatyczne gromadzenie danych o sprzęcie i oprogramowaniu na stacjach roboczych w zakresie:</w:t>
      </w:r>
    </w:p>
    <w:p w14:paraId="3DF98A2E" w14:textId="77777777" w:rsidR="0046161D" w:rsidRDefault="0046161D" w:rsidP="00EC0EC5">
      <w:pPr>
        <w:pStyle w:val="Akapitzlist"/>
        <w:numPr>
          <w:ilvl w:val="1"/>
          <w:numId w:val="30"/>
        </w:numPr>
        <w:spacing w:line="276" w:lineRule="auto"/>
        <w:jc w:val="both"/>
      </w:pPr>
      <w:r>
        <w:t>informacji dotyczących sprzętu: modelu, procesora, pamięci, płyty głównej, napędów, kart itp.;</w:t>
      </w:r>
    </w:p>
    <w:p w14:paraId="2936DB15" w14:textId="77777777" w:rsidR="0046161D" w:rsidRDefault="0046161D" w:rsidP="00EC0EC5">
      <w:pPr>
        <w:pStyle w:val="Akapitzlist"/>
        <w:numPr>
          <w:ilvl w:val="1"/>
          <w:numId w:val="30"/>
        </w:numPr>
        <w:spacing w:line="276" w:lineRule="auto"/>
        <w:jc w:val="both"/>
      </w:pPr>
      <w:r>
        <w:t xml:space="preserve">zestawienia posiadanych konfiguracji sprzętowych, wolne miejsce na dyskach, średnie wykorzystanie pamięci, informacje pozwalające na wytypowanie systemów, dla których konieczny jest </w:t>
      </w:r>
      <w:proofErr w:type="spellStart"/>
      <w:r>
        <w:t>upgrade</w:t>
      </w:r>
      <w:proofErr w:type="spellEnd"/>
      <w:r>
        <w:t>;</w:t>
      </w:r>
    </w:p>
    <w:p w14:paraId="387F7C56" w14:textId="77777777" w:rsidR="0046161D" w:rsidRDefault="0046161D" w:rsidP="00EC0EC5">
      <w:pPr>
        <w:pStyle w:val="Akapitzlist"/>
        <w:numPr>
          <w:ilvl w:val="1"/>
          <w:numId w:val="30"/>
        </w:numPr>
        <w:spacing w:line="276" w:lineRule="auto"/>
        <w:jc w:val="both"/>
      </w:pPr>
      <w:r>
        <w:t>informacji o zainstalowanych aplikacjach oraz aktualizacjach Windows, umożliwiających audytowanie i weryfikację użytkowania licencji w organizacji;</w:t>
      </w:r>
    </w:p>
    <w:p w14:paraId="0DD1C291" w14:textId="77777777" w:rsidR="0046161D" w:rsidRDefault="0046161D" w:rsidP="00EC0EC5">
      <w:pPr>
        <w:pStyle w:val="Akapitzlist"/>
        <w:numPr>
          <w:ilvl w:val="1"/>
          <w:numId w:val="30"/>
        </w:numPr>
        <w:spacing w:line="276" w:lineRule="auto"/>
        <w:jc w:val="both"/>
      </w:pPr>
      <w:r>
        <w:t>informacji o wszystkich zmianach przeprowadzonych na wybranej stacji roboczej: instalacji/deinstalacji aplikacji, zmian adresu IP itd.;</w:t>
      </w:r>
    </w:p>
    <w:p w14:paraId="4321E78D" w14:textId="77777777" w:rsidR="0046161D" w:rsidRDefault="0046161D" w:rsidP="00EC0EC5">
      <w:pPr>
        <w:pStyle w:val="Akapitzlist"/>
        <w:numPr>
          <w:ilvl w:val="1"/>
          <w:numId w:val="30"/>
        </w:numPr>
        <w:spacing w:line="276" w:lineRule="auto"/>
        <w:jc w:val="both"/>
      </w:pPr>
      <w:r>
        <w:lastRenderedPageBreak/>
        <w:t>możliwość wysyłania powiadomienia np. e-mailem w przypadku zainstalowania programu lub jakiejkolwiek zmiany konfiguracji sprzętowej komputera;</w:t>
      </w:r>
    </w:p>
    <w:p w14:paraId="06BCF2E1" w14:textId="77777777" w:rsidR="0046161D" w:rsidRDefault="0046161D" w:rsidP="00EC0EC5">
      <w:pPr>
        <w:pStyle w:val="Akapitzlist"/>
        <w:numPr>
          <w:ilvl w:val="1"/>
          <w:numId w:val="30"/>
        </w:numPr>
        <w:spacing w:line="276" w:lineRule="auto"/>
        <w:jc w:val="both"/>
      </w:pPr>
      <w:r>
        <w:t>możliwość odczytania numeru seryjnego (klucze licencyjne);</w:t>
      </w:r>
    </w:p>
    <w:p w14:paraId="19BE4F5F" w14:textId="77777777" w:rsidR="0046161D" w:rsidRDefault="0046161D" w:rsidP="00EC0EC5">
      <w:pPr>
        <w:pStyle w:val="Akapitzlist"/>
        <w:numPr>
          <w:ilvl w:val="1"/>
          <w:numId w:val="30"/>
        </w:numPr>
        <w:spacing w:line="276" w:lineRule="auto"/>
        <w:jc w:val="both"/>
      </w:pPr>
      <w:r>
        <w:t>możliwość automatycznego zarządzania instalacjami i deinstalacjami oprogramowania poprzez określenie paczek aplikacji wymaganych oraz nieautoryzowanych;</w:t>
      </w:r>
    </w:p>
    <w:p w14:paraId="34F7BABE" w14:textId="77777777" w:rsidR="0046161D" w:rsidRDefault="0046161D" w:rsidP="00EC0EC5">
      <w:pPr>
        <w:pStyle w:val="Akapitzlist"/>
        <w:numPr>
          <w:ilvl w:val="1"/>
          <w:numId w:val="30"/>
        </w:numPr>
        <w:spacing w:line="276" w:lineRule="auto"/>
        <w:jc w:val="both"/>
      </w:pPr>
      <w:r>
        <w:t>możliwość przeglądu informacji o konfiguracji systemu, np. komend startowych, zmiennych środowiskowych, kontach lokalnych użytkowników, harmonogramie zadań itp.</w:t>
      </w:r>
    </w:p>
    <w:p w14:paraId="1EC3CC97" w14:textId="77777777" w:rsidR="0046161D" w:rsidRDefault="0046161D" w:rsidP="00EC0EC5">
      <w:pPr>
        <w:pStyle w:val="Akapitzlist"/>
        <w:numPr>
          <w:ilvl w:val="0"/>
          <w:numId w:val="11"/>
        </w:numPr>
        <w:spacing w:line="276" w:lineRule="auto"/>
        <w:jc w:val="both"/>
      </w:pPr>
      <w:r>
        <w:t>Oprogramowanie musi mieć możliwość prowadzenia bazy ewidencji majątku IT w zakresie:</w:t>
      </w:r>
    </w:p>
    <w:p w14:paraId="588C6DDB" w14:textId="77777777" w:rsidR="0046161D" w:rsidRDefault="0046161D" w:rsidP="00EC0EC5">
      <w:pPr>
        <w:pStyle w:val="Akapitzlist"/>
        <w:numPr>
          <w:ilvl w:val="1"/>
          <w:numId w:val="31"/>
        </w:numPr>
        <w:spacing w:line="276" w:lineRule="auto"/>
        <w:jc w:val="both"/>
      </w:pPr>
      <w:r>
        <w:t>przechowywania wszystkich informacji dotyczących infrastruktury IT w jednym miejscu oraz automatycznego aktualizowania zgromadzonych informacji;</w:t>
      </w:r>
    </w:p>
    <w:p w14:paraId="1E5F62D2" w14:textId="77777777" w:rsidR="0046161D" w:rsidRDefault="0046161D" w:rsidP="00EC0EC5">
      <w:pPr>
        <w:pStyle w:val="Akapitzlist"/>
        <w:numPr>
          <w:ilvl w:val="1"/>
          <w:numId w:val="31"/>
        </w:numPr>
        <w:spacing w:line="276" w:lineRule="auto"/>
        <w:jc w:val="both"/>
      </w:pPr>
      <w:r>
        <w:t>definiowania własnych typów (elementów wyposażenia), ich atrybutów oraz wartości - dla danego urządzenia lub oprogramowania istnieje możliwość dodawania dodatkowych informacji, np. numer inwentarzowy, osoba odpowiedzialna, numer i skan faktury zakupu, wartość sprzętu lub oprogramowania, nazwa sprzedawcy, termin upływu i skan gwarancji, termin kolejnego przeglądu (można podać datę, po której administrator otrzyma powiadomienie o zbliżającym się terminie przeglądu lub upływie gwarancji), nazwa firmy serwisującej, inny dowolny załącznik (np. plik .DOCX, .XLSX, .PDF), skan dowolnego dokumentu, czy też własny komentarz, możliwość importu danych z zewnętrznego źródła np. (.CSV);</w:t>
      </w:r>
    </w:p>
    <w:p w14:paraId="4C5EDA38" w14:textId="77777777" w:rsidR="0046161D" w:rsidRDefault="0046161D" w:rsidP="00EC0EC5">
      <w:pPr>
        <w:pStyle w:val="Akapitzlist"/>
        <w:numPr>
          <w:ilvl w:val="1"/>
          <w:numId w:val="31"/>
        </w:numPr>
        <w:spacing w:line="276" w:lineRule="auto"/>
        <w:jc w:val="both"/>
      </w:pPr>
      <w:r>
        <w:t>generowania zestawienia wszystkich środków trwałych, w tym urządzeń i zainstalowanego na nich oprogramowania;</w:t>
      </w:r>
    </w:p>
    <w:p w14:paraId="6DE67E91" w14:textId="77777777" w:rsidR="0046161D" w:rsidRDefault="0046161D" w:rsidP="00EC0EC5">
      <w:pPr>
        <w:pStyle w:val="Akapitzlist"/>
        <w:numPr>
          <w:ilvl w:val="1"/>
          <w:numId w:val="31"/>
        </w:numPr>
        <w:spacing w:line="276" w:lineRule="auto"/>
        <w:jc w:val="both"/>
      </w:pPr>
      <w:r>
        <w:t>archiwizacji i porównywania audytów środków trwałych;</w:t>
      </w:r>
    </w:p>
    <w:p w14:paraId="3E9273EA" w14:textId="77777777" w:rsidR="0046161D" w:rsidRDefault="0046161D" w:rsidP="00EC0EC5">
      <w:pPr>
        <w:pStyle w:val="Akapitzlist"/>
        <w:numPr>
          <w:ilvl w:val="1"/>
          <w:numId w:val="31"/>
        </w:numPr>
        <w:spacing w:line="276" w:lineRule="auto"/>
        <w:jc w:val="both"/>
      </w:pPr>
      <w:r>
        <w:t>tworzenia kodów kreskowych w Środkach Trwałych;</w:t>
      </w:r>
    </w:p>
    <w:p w14:paraId="1375BFF0" w14:textId="77777777" w:rsidR="0046161D" w:rsidRDefault="0046161D" w:rsidP="00EC0EC5">
      <w:pPr>
        <w:pStyle w:val="Akapitzlist"/>
        <w:numPr>
          <w:ilvl w:val="1"/>
          <w:numId w:val="31"/>
        </w:numPr>
        <w:spacing w:line="276" w:lineRule="auto"/>
        <w:jc w:val="both"/>
      </w:pPr>
      <w:r>
        <w:t xml:space="preserve">drukowania kodów kreskowych oraz dwuwymiarowych kodów alfanumerycznych (QR </w:t>
      </w:r>
      <w:proofErr w:type="spellStart"/>
      <w:r>
        <w:t>Code</w:t>
      </w:r>
      <w:proofErr w:type="spellEnd"/>
      <w:r>
        <w:t>) dla środków trwałych, które posiadają numer inwentarzowy;</w:t>
      </w:r>
    </w:p>
    <w:p w14:paraId="27510B31" w14:textId="77777777" w:rsidR="0046161D" w:rsidRDefault="0046161D" w:rsidP="00EC0EC5">
      <w:pPr>
        <w:pStyle w:val="Akapitzlist"/>
        <w:numPr>
          <w:ilvl w:val="1"/>
          <w:numId w:val="31"/>
        </w:numPr>
        <w:spacing w:line="276" w:lineRule="auto"/>
        <w:jc w:val="both"/>
      </w:pPr>
      <w:r>
        <w:t>inwentaryzacji sprzętu posiadającego kody kreskowe za pomocą aplikacji mobilnej co najmniej na system Android;</w:t>
      </w:r>
    </w:p>
    <w:p w14:paraId="6B2728B2" w14:textId="77777777" w:rsidR="0046161D" w:rsidRDefault="0046161D" w:rsidP="00EC0EC5">
      <w:pPr>
        <w:pStyle w:val="Akapitzlist"/>
        <w:numPr>
          <w:ilvl w:val="1"/>
          <w:numId w:val="31"/>
        </w:numPr>
        <w:spacing w:line="276" w:lineRule="auto"/>
        <w:jc w:val="both"/>
      </w:pPr>
      <w:r>
        <w:t>inwentaryzacji stacji roboczych niepodłączonych do sieci (bez instalacji dodatkowego oprogramowania poprzez manualne wykonanie skanów inwentaryzacji offline).</w:t>
      </w:r>
    </w:p>
    <w:p w14:paraId="585122F5" w14:textId="77777777" w:rsidR="0046161D" w:rsidRDefault="0046161D" w:rsidP="00EC0EC5">
      <w:pPr>
        <w:pStyle w:val="Akapitzlist"/>
        <w:numPr>
          <w:ilvl w:val="0"/>
          <w:numId w:val="11"/>
        </w:numPr>
        <w:spacing w:line="276" w:lineRule="auto"/>
        <w:jc w:val="both"/>
      </w:pPr>
      <w:r>
        <w:t>Oprogramowanie musi zapewniać funkcjonalność w zakresie pozyskiwania informacji o oprogramowaniu i audycie licencji poprzez:</w:t>
      </w:r>
    </w:p>
    <w:p w14:paraId="3BB6F93B" w14:textId="77777777" w:rsidR="0046161D" w:rsidRDefault="0046161D" w:rsidP="00EC0EC5">
      <w:pPr>
        <w:pStyle w:val="Akapitzlist"/>
        <w:numPr>
          <w:ilvl w:val="1"/>
          <w:numId w:val="32"/>
        </w:numPr>
        <w:spacing w:line="276" w:lineRule="auto"/>
        <w:jc w:val="both"/>
      </w:pPr>
      <w:r>
        <w:t>skanowanie plików wykonywalnych i multimedialnych na stacjach roboczych, skanowanie, archiwów ZIP;</w:t>
      </w:r>
    </w:p>
    <w:p w14:paraId="7584194F" w14:textId="77777777" w:rsidR="0046161D" w:rsidRDefault="0046161D" w:rsidP="00EC0EC5">
      <w:pPr>
        <w:pStyle w:val="Akapitzlist"/>
        <w:numPr>
          <w:ilvl w:val="1"/>
          <w:numId w:val="32"/>
        </w:numPr>
        <w:spacing w:line="276" w:lineRule="auto"/>
        <w:jc w:val="both"/>
      </w:pPr>
      <w:r>
        <w:t>zarządzanie posiadanymi licencjami;</w:t>
      </w:r>
    </w:p>
    <w:p w14:paraId="67CBD379" w14:textId="77777777" w:rsidR="0046161D" w:rsidRDefault="0046161D" w:rsidP="00EC0EC5">
      <w:pPr>
        <w:pStyle w:val="Akapitzlist"/>
        <w:numPr>
          <w:ilvl w:val="1"/>
          <w:numId w:val="32"/>
        </w:numPr>
        <w:spacing w:line="276" w:lineRule="auto"/>
        <w:jc w:val="both"/>
      </w:pPr>
      <w:r>
        <w:t>audyt legalności oprogramowania oraz powiadamianie w razie przekroczenia liczby posiadanych licencji;</w:t>
      </w:r>
    </w:p>
    <w:p w14:paraId="117CB8D4" w14:textId="77777777" w:rsidR="0046161D" w:rsidRDefault="0046161D" w:rsidP="00EC0EC5">
      <w:pPr>
        <w:pStyle w:val="Akapitzlist"/>
        <w:numPr>
          <w:ilvl w:val="1"/>
          <w:numId w:val="32"/>
        </w:numPr>
        <w:spacing w:line="276" w:lineRule="auto"/>
        <w:jc w:val="both"/>
      </w:pPr>
      <w:r>
        <w:t>zarządzanie posiadanymi licencjami: raport zgodności licencji;</w:t>
      </w:r>
    </w:p>
    <w:p w14:paraId="78CB57C2" w14:textId="77777777" w:rsidR="0046161D" w:rsidRDefault="0046161D" w:rsidP="00EC0EC5">
      <w:pPr>
        <w:pStyle w:val="Akapitzlist"/>
        <w:numPr>
          <w:ilvl w:val="1"/>
          <w:numId w:val="32"/>
        </w:numPr>
        <w:spacing w:line="276" w:lineRule="auto"/>
        <w:jc w:val="both"/>
      </w:pPr>
      <w:r>
        <w:t>możliwość przypisania do programów numerów seryjnych, wartości itp.</w:t>
      </w:r>
    </w:p>
    <w:p w14:paraId="2BF296E7" w14:textId="77777777" w:rsidR="0046161D" w:rsidRDefault="0046161D" w:rsidP="00EC0EC5">
      <w:pPr>
        <w:pStyle w:val="Akapitzlist"/>
        <w:numPr>
          <w:ilvl w:val="0"/>
          <w:numId w:val="11"/>
        </w:numPr>
        <w:spacing w:line="276" w:lineRule="auto"/>
        <w:jc w:val="both"/>
      </w:pPr>
      <w:r>
        <w:t>Oprogramowanie musi zapewniać integrację z Active Directory - zarządzanie prawami dostępu przypisanymi do użytkowników oraz grup domenowych.</w:t>
      </w:r>
    </w:p>
    <w:p w14:paraId="4233B668" w14:textId="7CF44CE7" w:rsidR="00396E39" w:rsidRPr="007F60DD" w:rsidRDefault="00396E39" w:rsidP="00EC0EC5">
      <w:pPr>
        <w:pStyle w:val="Akapitzlist"/>
        <w:numPr>
          <w:ilvl w:val="0"/>
          <w:numId w:val="11"/>
        </w:numPr>
        <w:spacing w:line="276" w:lineRule="auto"/>
        <w:jc w:val="both"/>
      </w:pPr>
      <w:r w:rsidRPr="007F60DD">
        <w:t>W zakresie pomocy technicznej system musi umożliwiać:</w:t>
      </w:r>
    </w:p>
    <w:p w14:paraId="074C5275" w14:textId="07C95CE6" w:rsidR="004B501E" w:rsidRPr="007F60DD" w:rsidRDefault="004B501E" w:rsidP="00EC0EC5">
      <w:pPr>
        <w:pStyle w:val="Akapitzlist"/>
        <w:numPr>
          <w:ilvl w:val="1"/>
          <w:numId w:val="33"/>
        </w:numPr>
        <w:spacing w:line="276" w:lineRule="auto"/>
        <w:jc w:val="both"/>
      </w:pPr>
      <w:r w:rsidRPr="007F60DD">
        <w:t>tworzenie zgłoszeń serwisowych i zarządzanie nimi (przypisywanie do administratorów)</w:t>
      </w:r>
      <w:r w:rsidR="007F60DD">
        <w:t>;</w:t>
      </w:r>
    </w:p>
    <w:p w14:paraId="16040156" w14:textId="52FD92FC" w:rsidR="004B501E" w:rsidRPr="007F60DD" w:rsidRDefault="004B501E" w:rsidP="00EC0EC5">
      <w:pPr>
        <w:pStyle w:val="Akapitzlist"/>
        <w:numPr>
          <w:ilvl w:val="1"/>
          <w:numId w:val="33"/>
        </w:numPr>
        <w:spacing w:line="276" w:lineRule="auto"/>
        <w:jc w:val="both"/>
      </w:pPr>
      <w:r w:rsidRPr="007F60DD">
        <w:t>załączanie komentarzy, zrzutów ekranów i załączników w zgłoszeniach</w:t>
      </w:r>
      <w:r w:rsidR="007F60DD">
        <w:t>;</w:t>
      </w:r>
    </w:p>
    <w:p w14:paraId="32B407E0" w14:textId="64FCA68F" w:rsidR="004B501E" w:rsidRPr="007F60DD" w:rsidRDefault="004B501E" w:rsidP="00EC0EC5">
      <w:pPr>
        <w:pStyle w:val="Akapitzlist"/>
        <w:numPr>
          <w:ilvl w:val="1"/>
          <w:numId w:val="33"/>
        </w:numPr>
        <w:spacing w:line="276" w:lineRule="auto"/>
        <w:jc w:val="both"/>
      </w:pPr>
      <w:r w:rsidRPr="007F60DD">
        <w:t>konfigurowanie pól niestandardowych, powiązanych w wybraną kategorią zgłoszenia</w:t>
      </w:r>
      <w:r w:rsidR="007F60DD">
        <w:t>;</w:t>
      </w:r>
    </w:p>
    <w:p w14:paraId="3F9EE8BA" w14:textId="4B8EB40F" w:rsidR="004B501E" w:rsidRPr="007F60DD" w:rsidRDefault="004B501E" w:rsidP="00EC0EC5">
      <w:pPr>
        <w:pStyle w:val="Akapitzlist"/>
        <w:numPr>
          <w:ilvl w:val="1"/>
          <w:numId w:val="33"/>
        </w:numPr>
        <w:spacing w:line="276" w:lineRule="auto"/>
        <w:jc w:val="both"/>
      </w:pPr>
      <w:r w:rsidRPr="007F60DD">
        <w:lastRenderedPageBreak/>
        <w:t>przetwarzanie zgłoszeń w trybie anonimowym (wsparcie w realizacji wymogów „Dyrektywy o Sygnalistach”)</w:t>
      </w:r>
      <w:r w:rsidR="007F60DD">
        <w:t>;</w:t>
      </w:r>
    </w:p>
    <w:p w14:paraId="4E5304EE" w14:textId="3C9E83CF" w:rsidR="004B501E" w:rsidRPr="007F60DD" w:rsidRDefault="004B501E" w:rsidP="00EC0EC5">
      <w:pPr>
        <w:pStyle w:val="Akapitzlist"/>
        <w:numPr>
          <w:ilvl w:val="1"/>
          <w:numId w:val="33"/>
        </w:numPr>
        <w:spacing w:line="276" w:lineRule="auto"/>
        <w:jc w:val="both"/>
      </w:pPr>
      <w:r w:rsidRPr="007F60DD">
        <w:t>dokumenty prawne dot. ochrony sygnalistów w tym szablon regulaminu zgłoszeń wewnętrznych wymagany przez Dyrektywę</w:t>
      </w:r>
      <w:r w:rsidR="007F60DD">
        <w:t>;</w:t>
      </w:r>
    </w:p>
    <w:p w14:paraId="61F104BC" w14:textId="2833664E" w:rsidR="004B501E" w:rsidRPr="007F60DD" w:rsidRDefault="004B501E" w:rsidP="00EC0EC5">
      <w:pPr>
        <w:pStyle w:val="Akapitzlist"/>
        <w:numPr>
          <w:ilvl w:val="1"/>
          <w:numId w:val="33"/>
        </w:numPr>
        <w:spacing w:line="276" w:lineRule="auto"/>
        <w:jc w:val="both"/>
      </w:pPr>
      <w:r w:rsidRPr="007F60DD">
        <w:t>planowanie zastępstw w przydzielaniu zgłoszeń</w:t>
      </w:r>
      <w:r w:rsidR="007F60DD">
        <w:t>;</w:t>
      </w:r>
    </w:p>
    <w:p w14:paraId="764F9E2C" w14:textId="56E88A76" w:rsidR="004B501E" w:rsidRPr="007F60DD" w:rsidRDefault="004B501E" w:rsidP="00EC0EC5">
      <w:pPr>
        <w:pStyle w:val="Akapitzlist"/>
        <w:numPr>
          <w:ilvl w:val="1"/>
          <w:numId w:val="33"/>
        </w:numPr>
        <w:spacing w:line="276" w:lineRule="auto"/>
        <w:jc w:val="both"/>
      </w:pPr>
      <w:r w:rsidRPr="007F60DD">
        <w:t>funkcję rozbudowanych raportów</w:t>
      </w:r>
      <w:r w:rsidR="007F60DD">
        <w:t>;</w:t>
      </w:r>
    </w:p>
    <w:p w14:paraId="6774042E" w14:textId="3214BFB0" w:rsidR="004B501E" w:rsidRPr="007F60DD" w:rsidRDefault="004B501E" w:rsidP="00EC0EC5">
      <w:pPr>
        <w:pStyle w:val="Akapitzlist"/>
        <w:numPr>
          <w:ilvl w:val="1"/>
          <w:numId w:val="33"/>
        </w:numPr>
        <w:spacing w:line="276" w:lineRule="auto"/>
        <w:jc w:val="both"/>
      </w:pPr>
      <w:r w:rsidRPr="007F60DD">
        <w:t>powiadomienia i widok zgłoszenia odświeżany w czasie rzeczywistym</w:t>
      </w:r>
      <w:r w:rsidR="007F60DD">
        <w:t>;</w:t>
      </w:r>
    </w:p>
    <w:p w14:paraId="68D13ED6" w14:textId="610A8F36" w:rsidR="004B501E" w:rsidRPr="007F60DD" w:rsidRDefault="004B501E" w:rsidP="00EC0EC5">
      <w:pPr>
        <w:pStyle w:val="Akapitzlist"/>
        <w:numPr>
          <w:ilvl w:val="1"/>
          <w:numId w:val="33"/>
        </w:numPr>
        <w:spacing w:line="276" w:lineRule="auto"/>
        <w:jc w:val="both"/>
      </w:pPr>
      <w:r w:rsidRPr="007F60DD">
        <w:t>baza zgłoszeń z rozbudowaną wyszukiwarką</w:t>
      </w:r>
      <w:r w:rsidR="007F60DD">
        <w:t>;</w:t>
      </w:r>
    </w:p>
    <w:p w14:paraId="3E6487AF" w14:textId="6D25075F" w:rsidR="004B501E" w:rsidRPr="007F60DD" w:rsidRDefault="004B501E" w:rsidP="00EC0EC5">
      <w:pPr>
        <w:pStyle w:val="Akapitzlist"/>
        <w:numPr>
          <w:ilvl w:val="1"/>
          <w:numId w:val="33"/>
        </w:numPr>
        <w:spacing w:line="276" w:lineRule="auto"/>
        <w:jc w:val="both"/>
      </w:pPr>
      <w:r w:rsidRPr="007F60DD">
        <w:t>przejrzysty i intuicyjny interfejs webowy</w:t>
      </w:r>
      <w:r w:rsidR="007F60DD">
        <w:t>;</w:t>
      </w:r>
    </w:p>
    <w:p w14:paraId="31B62CA7" w14:textId="4098B1E9" w:rsidR="004B501E" w:rsidRPr="007F60DD" w:rsidRDefault="004B501E" w:rsidP="00EC0EC5">
      <w:pPr>
        <w:pStyle w:val="Akapitzlist"/>
        <w:numPr>
          <w:ilvl w:val="1"/>
          <w:numId w:val="33"/>
        </w:numPr>
        <w:spacing w:line="276" w:lineRule="auto"/>
        <w:jc w:val="both"/>
      </w:pPr>
      <w:r w:rsidRPr="007F60DD">
        <w:t>wewnętrzny komunikator (czat) z możliwością przydzielania uprawnień oraz przesyłania plików i tworzenia rozmów grupowych</w:t>
      </w:r>
      <w:r w:rsidR="007F60DD">
        <w:t>;</w:t>
      </w:r>
    </w:p>
    <w:p w14:paraId="34DBC19C" w14:textId="3CEE0EC9" w:rsidR="004B501E" w:rsidRPr="007F60DD" w:rsidRDefault="004B501E" w:rsidP="00EC0EC5">
      <w:pPr>
        <w:pStyle w:val="Akapitzlist"/>
        <w:numPr>
          <w:ilvl w:val="1"/>
          <w:numId w:val="33"/>
        </w:numPr>
        <w:spacing w:line="276" w:lineRule="auto"/>
        <w:jc w:val="both"/>
      </w:pPr>
      <w:r w:rsidRPr="007F60DD">
        <w:t>komunikaty wysyłane do użytkowników/komputerów z możliwym/obowiązkowym potwierdzeniem odczytu</w:t>
      </w:r>
      <w:r w:rsidR="007F60DD">
        <w:t>;</w:t>
      </w:r>
    </w:p>
    <w:p w14:paraId="6D9F4753" w14:textId="13BA1861" w:rsidR="004B501E" w:rsidRPr="007F60DD" w:rsidRDefault="004B501E" w:rsidP="00EC0EC5">
      <w:pPr>
        <w:pStyle w:val="Akapitzlist"/>
        <w:numPr>
          <w:ilvl w:val="1"/>
          <w:numId w:val="33"/>
        </w:numPr>
        <w:spacing w:line="276" w:lineRule="auto"/>
        <w:jc w:val="both"/>
      </w:pPr>
      <w:r w:rsidRPr="007F60DD">
        <w:t>zdalny dostęp do komputerów z możliwością blokady myszy/klawiatury</w:t>
      </w:r>
      <w:r w:rsidR="007F60DD">
        <w:t>;</w:t>
      </w:r>
    </w:p>
    <w:p w14:paraId="12802A33" w14:textId="6545EF2B" w:rsidR="004B501E" w:rsidRPr="007F60DD" w:rsidRDefault="004B501E" w:rsidP="00EC0EC5">
      <w:pPr>
        <w:pStyle w:val="Akapitzlist"/>
        <w:numPr>
          <w:ilvl w:val="1"/>
          <w:numId w:val="33"/>
        </w:numPr>
        <w:spacing w:line="276" w:lineRule="auto"/>
        <w:jc w:val="both"/>
      </w:pPr>
      <w:r w:rsidRPr="007F60DD">
        <w:t>dwukierunkowa wymiana plików</w:t>
      </w:r>
      <w:r w:rsidR="007F60DD">
        <w:t>;</w:t>
      </w:r>
    </w:p>
    <w:p w14:paraId="59DFA17F" w14:textId="46F52BB9" w:rsidR="004B501E" w:rsidRPr="007F60DD" w:rsidRDefault="004B501E" w:rsidP="00EC0EC5">
      <w:pPr>
        <w:pStyle w:val="Akapitzlist"/>
        <w:numPr>
          <w:ilvl w:val="1"/>
          <w:numId w:val="33"/>
        </w:numPr>
        <w:spacing w:line="276" w:lineRule="auto"/>
        <w:jc w:val="both"/>
      </w:pPr>
      <w:r w:rsidRPr="007F60DD">
        <w:t>zarządzanie procesami Windows z poziomu okna informacji o urządzeniu</w:t>
      </w:r>
      <w:r w:rsidR="007F60DD">
        <w:t>;</w:t>
      </w:r>
    </w:p>
    <w:p w14:paraId="73435D1A" w14:textId="469B2FA6" w:rsidR="004B501E" w:rsidRPr="007F60DD" w:rsidRDefault="004B501E" w:rsidP="00EC0EC5">
      <w:pPr>
        <w:pStyle w:val="Akapitzlist"/>
        <w:numPr>
          <w:ilvl w:val="1"/>
          <w:numId w:val="33"/>
        </w:numPr>
        <w:spacing w:line="276" w:lineRule="auto"/>
        <w:jc w:val="both"/>
      </w:pPr>
      <w:r w:rsidRPr="007F60DD">
        <w:t>zadania dystrybucji oraz uruchamiania plików (zdalna instalacja oprogramowania)</w:t>
      </w:r>
      <w:r w:rsidR="007F60DD">
        <w:t>;</w:t>
      </w:r>
    </w:p>
    <w:p w14:paraId="7A5791B9" w14:textId="4A7FCC2B" w:rsidR="004B501E" w:rsidRPr="007F60DD" w:rsidRDefault="004B501E" w:rsidP="00EC0EC5">
      <w:pPr>
        <w:pStyle w:val="Akapitzlist"/>
        <w:numPr>
          <w:ilvl w:val="1"/>
          <w:numId w:val="33"/>
        </w:numPr>
        <w:spacing w:line="276" w:lineRule="auto"/>
        <w:jc w:val="both"/>
      </w:pPr>
      <w:r w:rsidRPr="007F60DD">
        <w:t>procesowanie zgłoszeń z wiadomości e-mail</w:t>
      </w:r>
      <w:r w:rsidR="007F60DD">
        <w:t>;</w:t>
      </w:r>
    </w:p>
    <w:p w14:paraId="0C7E59FA" w14:textId="23C877CC" w:rsidR="004B501E" w:rsidRPr="007F60DD" w:rsidRDefault="004B501E" w:rsidP="00EC0EC5">
      <w:pPr>
        <w:pStyle w:val="Akapitzlist"/>
        <w:numPr>
          <w:ilvl w:val="1"/>
          <w:numId w:val="33"/>
        </w:numPr>
        <w:spacing w:line="276" w:lineRule="auto"/>
        <w:jc w:val="both"/>
      </w:pPr>
      <w:r w:rsidRPr="007F60DD">
        <w:t>integracja bazy użytkowników z Active Directory</w:t>
      </w:r>
      <w:r w:rsidR="007F60DD">
        <w:t>;</w:t>
      </w:r>
    </w:p>
    <w:p w14:paraId="664E715B" w14:textId="77777777" w:rsidR="004B501E" w:rsidRPr="007F60DD" w:rsidRDefault="004B501E" w:rsidP="00EC0EC5">
      <w:pPr>
        <w:pStyle w:val="Akapitzlist"/>
        <w:numPr>
          <w:ilvl w:val="1"/>
          <w:numId w:val="33"/>
        </w:numPr>
        <w:spacing w:line="276" w:lineRule="auto"/>
        <w:jc w:val="both"/>
      </w:pPr>
      <w:r w:rsidRPr="007F60DD">
        <w:t>zarządzanie kontami lokalnych użytkowników Windows (tworzenie, usuwanie, edycja, reset hasła, eskalacja/deeskalacja uprawnień oraz włączanie/wyłączanie kont).</w:t>
      </w:r>
    </w:p>
    <w:p w14:paraId="433743B6" w14:textId="751351EB" w:rsidR="004B501E" w:rsidRPr="007F60DD" w:rsidRDefault="004B501E" w:rsidP="00EC0EC5">
      <w:pPr>
        <w:pStyle w:val="Akapitzlist"/>
        <w:numPr>
          <w:ilvl w:val="0"/>
          <w:numId w:val="11"/>
        </w:numPr>
        <w:spacing w:line="276" w:lineRule="auto"/>
        <w:jc w:val="both"/>
      </w:pPr>
      <w:r w:rsidRPr="007F60DD">
        <w:t>W zakresie kontroli dostępu do danych system musi umożliwiać:</w:t>
      </w:r>
    </w:p>
    <w:p w14:paraId="5EAECF95" w14:textId="5CA88F58" w:rsidR="004B501E" w:rsidRPr="007F60DD" w:rsidRDefault="004B501E" w:rsidP="00EC0EC5">
      <w:pPr>
        <w:pStyle w:val="Akapitzlist"/>
        <w:numPr>
          <w:ilvl w:val="1"/>
          <w:numId w:val="34"/>
        </w:numPr>
        <w:spacing w:line="276" w:lineRule="auto"/>
        <w:jc w:val="both"/>
      </w:pPr>
      <w:r w:rsidRPr="007F60DD">
        <w:t>automatyczne nadawanie użytkownikowi domyślnej polityki monitorowania i bezpieczeństwa</w:t>
      </w:r>
      <w:r w:rsidR="007F60DD">
        <w:t>;</w:t>
      </w:r>
    </w:p>
    <w:p w14:paraId="735E7BB7" w14:textId="499012B0" w:rsidR="004B501E" w:rsidRPr="007F60DD" w:rsidRDefault="004B501E" w:rsidP="00EC0EC5">
      <w:pPr>
        <w:pStyle w:val="Akapitzlist"/>
        <w:numPr>
          <w:ilvl w:val="1"/>
          <w:numId w:val="34"/>
        </w:numPr>
        <w:spacing w:line="276" w:lineRule="auto"/>
        <w:jc w:val="both"/>
      </w:pPr>
      <w:r w:rsidRPr="007F60DD">
        <w:t>ograniczenie ryzyka wycieku strategicznych danych za pośrednictwem przenośnych pamięci masowych oraz urządzeń mobilnych</w:t>
      </w:r>
      <w:r w:rsidR="007F60DD">
        <w:t>;</w:t>
      </w:r>
    </w:p>
    <w:p w14:paraId="0ABD0D9A" w14:textId="3729BD1C" w:rsidR="004B501E" w:rsidRPr="007F60DD" w:rsidRDefault="004B501E" w:rsidP="00EC0EC5">
      <w:pPr>
        <w:pStyle w:val="Akapitzlist"/>
        <w:numPr>
          <w:ilvl w:val="1"/>
          <w:numId w:val="34"/>
        </w:numPr>
        <w:spacing w:line="276" w:lineRule="auto"/>
        <w:jc w:val="both"/>
      </w:pPr>
      <w:r w:rsidRPr="007F60DD">
        <w:t>zabezpieczenie sieci firmowej przed wirusami instalującymi się automatycznie z pendrive'ów lub dysków zewnętrznych</w:t>
      </w:r>
      <w:r w:rsidR="007F60DD">
        <w:t>;</w:t>
      </w:r>
    </w:p>
    <w:p w14:paraId="789D98B3" w14:textId="06238AB2" w:rsidR="004B501E" w:rsidRPr="007F60DD" w:rsidRDefault="004B501E" w:rsidP="00EC0EC5">
      <w:pPr>
        <w:pStyle w:val="Akapitzlist"/>
        <w:numPr>
          <w:ilvl w:val="1"/>
          <w:numId w:val="34"/>
        </w:numPr>
        <w:spacing w:line="276" w:lineRule="auto"/>
        <w:jc w:val="both"/>
      </w:pPr>
      <w:r w:rsidRPr="007F60DD">
        <w:t xml:space="preserve">integracja z Windows </w:t>
      </w:r>
      <w:proofErr w:type="spellStart"/>
      <w:r w:rsidRPr="007F60DD">
        <w:t>Defender</w:t>
      </w:r>
      <w:proofErr w:type="spellEnd"/>
      <w:r w:rsidRPr="007F60DD">
        <w:t>: zarządzanie ustawieniami wbudowanego antywirusa wraz z</w:t>
      </w:r>
      <w:r w:rsidR="007F60DD">
        <w:t> </w:t>
      </w:r>
      <w:r w:rsidRPr="007F60DD">
        <w:t>możliwością alarmowania o wykrytych problemach oraz wynikach skanowania</w:t>
      </w:r>
      <w:r w:rsidR="007F60DD">
        <w:t>;</w:t>
      </w:r>
    </w:p>
    <w:p w14:paraId="50F801CA" w14:textId="166EA472" w:rsidR="004B501E" w:rsidRPr="007F60DD" w:rsidRDefault="004B501E" w:rsidP="00EC0EC5">
      <w:pPr>
        <w:pStyle w:val="Akapitzlist"/>
        <w:numPr>
          <w:ilvl w:val="1"/>
          <w:numId w:val="34"/>
        </w:numPr>
        <w:spacing w:line="276" w:lineRule="auto"/>
        <w:jc w:val="both"/>
      </w:pPr>
      <w:r w:rsidRPr="007F60DD">
        <w:t>integracja z Windows Firewall: włączanie i wyłączanie zapory dla wybranych typów połączeń, tworzenie reguł ruchu, odczyt stanu zapory na stacjach roboczych</w:t>
      </w:r>
      <w:r w:rsidR="007F60DD">
        <w:t>;</w:t>
      </w:r>
    </w:p>
    <w:p w14:paraId="55697879" w14:textId="2DA75553" w:rsidR="004B501E" w:rsidRPr="007F60DD" w:rsidRDefault="004B501E" w:rsidP="00EC0EC5">
      <w:pPr>
        <w:pStyle w:val="Akapitzlist"/>
        <w:numPr>
          <w:ilvl w:val="1"/>
          <w:numId w:val="34"/>
        </w:numPr>
        <w:spacing w:line="276" w:lineRule="auto"/>
        <w:jc w:val="both"/>
      </w:pPr>
      <w:r w:rsidRPr="007F60DD">
        <w:t>możliwość usuwania nieistniejących/zutylizowanych nośników danych (np. USB)</w:t>
      </w:r>
      <w:r w:rsidR="007F60DD">
        <w:t>;</w:t>
      </w:r>
    </w:p>
    <w:p w14:paraId="4A3FAED8" w14:textId="07811591" w:rsidR="004B501E" w:rsidRPr="007F60DD" w:rsidRDefault="004B501E" w:rsidP="00EC0EC5">
      <w:pPr>
        <w:pStyle w:val="Akapitzlist"/>
        <w:numPr>
          <w:ilvl w:val="1"/>
          <w:numId w:val="34"/>
        </w:numPr>
        <w:spacing w:line="276" w:lineRule="auto"/>
        <w:jc w:val="both"/>
      </w:pPr>
      <w:r w:rsidRPr="007F60DD">
        <w:t>alarmy o podłączonym urządzeniu obcym (nieposiadającym atrybutu „nośnik zaufany”)</w:t>
      </w:r>
      <w:r w:rsidR="007F60DD">
        <w:t>;</w:t>
      </w:r>
    </w:p>
    <w:p w14:paraId="08237C19" w14:textId="77777777" w:rsidR="004B501E" w:rsidRPr="007F60DD" w:rsidRDefault="004B501E" w:rsidP="00EC0EC5">
      <w:pPr>
        <w:pStyle w:val="Akapitzlist"/>
        <w:numPr>
          <w:ilvl w:val="1"/>
          <w:numId w:val="34"/>
        </w:numPr>
        <w:spacing w:line="276" w:lineRule="auto"/>
        <w:jc w:val="both"/>
      </w:pPr>
      <w:r w:rsidRPr="007F60DD">
        <w:t xml:space="preserve">integracja z Windows </w:t>
      </w:r>
      <w:proofErr w:type="spellStart"/>
      <w:r w:rsidRPr="007F60DD">
        <w:t>Bitlocker</w:t>
      </w:r>
      <w:proofErr w:type="spellEnd"/>
      <w:r w:rsidRPr="007F60DD">
        <w:t>: odczyt stanu modułu TPM oraz zaszyfrowania woluminów</w:t>
      </w:r>
    </w:p>
    <w:p w14:paraId="545C8693" w14:textId="546C7C21" w:rsidR="004B501E" w:rsidRPr="007F60DD" w:rsidRDefault="004B501E" w:rsidP="00EC0EC5">
      <w:pPr>
        <w:pStyle w:val="Akapitzlist"/>
        <w:numPr>
          <w:ilvl w:val="1"/>
          <w:numId w:val="34"/>
        </w:numPr>
        <w:spacing w:line="276" w:lineRule="auto"/>
        <w:jc w:val="both"/>
      </w:pPr>
      <w:r w:rsidRPr="007F60DD">
        <w:t>zdefiniowanie polityki przenoszenia danych firmowych przez pracowników wraz z</w:t>
      </w:r>
      <w:r w:rsidR="007F60DD">
        <w:t> </w:t>
      </w:r>
      <w:r w:rsidRPr="007F60DD">
        <w:t>odpowiednimi uprawnieniami</w:t>
      </w:r>
      <w:r w:rsidR="007F60DD">
        <w:t>;</w:t>
      </w:r>
    </w:p>
    <w:p w14:paraId="7CA397C8" w14:textId="6DD48792" w:rsidR="004B501E" w:rsidRPr="007F60DD" w:rsidRDefault="004B501E" w:rsidP="00EC0EC5">
      <w:pPr>
        <w:pStyle w:val="Akapitzlist"/>
        <w:numPr>
          <w:ilvl w:val="1"/>
          <w:numId w:val="34"/>
        </w:numPr>
        <w:spacing w:line="276" w:lineRule="auto"/>
        <w:jc w:val="both"/>
      </w:pPr>
      <w:r w:rsidRPr="007F60DD">
        <w:t>informacje o urządzeniach podłączonych do danego komputera</w:t>
      </w:r>
      <w:r w:rsidR="007F60DD">
        <w:t>;</w:t>
      </w:r>
    </w:p>
    <w:p w14:paraId="2B02C074" w14:textId="0D61E8A6" w:rsidR="004B501E" w:rsidRPr="007F60DD" w:rsidRDefault="004B501E" w:rsidP="00EC0EC5">
      <w:pPr>
        <w:pStyle w:val="Akapitzlist"/>
        <w:numPr>
          <w:ilvl w:val="1"/>
          <w:numId w:val="34"/>
        </w:numPr>
        <w:spacing w:line="276" w:lineRule="auto"/>
        <w:jc w:val="both"/>
      </w:pPr>
      <w:r w:rsidRPr="007F60DD">
        <w:t>lista wszystkich urządzeń podłączonych do komputerów w sieci</w:t>
      </w:r>
      <w:r w:rsidR="007F60DD">
        <w:t>;</w:t>
      </w:r>
    </w:p>
    <w:p w14:paraId="239DF217" w14:textId="6E31D4AB" w:rsidR="004B501E" w:rsidRPr="007F60DD" w:rsidRDefault="004B501E" w:rsidP="00EC0EC5">
      <w:pPr>
        <w:pStyle w:val="Akapitzlist"/>
        <w:numPr>
          <w:ilvl w:val="1"/>
          <w:numId w:val="34"/>
        </w:numPr>
        <w:spacing w:line="276" w:lineRule="auto"/>
        <w:jc w:val="both"/>
      </w:pPr>
      <w:r w:rsidRPr="007F60DD">
        <w:t>audyt (historia) podłączeń i operacji na urządzeniach przenośnych oraz na udziałach sieciowych</w:t>
      </w:r>
      <w:r w:rsidR="007F60DD">
        <w:t>;</w:t>
      </w:r>
    </w:p>
    <w:p w14:paraId="7D5D2EEC" w14:textId="7C085475" w:rsidR="004B501E" w:rsidRPr="007F60DD" w:rsidRDefault="004B501E" w:rsidP="00EC0EC5">
      <w:pPr>
        <w:pStyle w:val="Akapitzlist"/>
        <w:numPr>
          <w:ilvl w:val="1"/>
          <w:numId w:val="34"/>
        </w:numPr>
        <w:spacing w:line="276" w:lineRule="auto"/>
        <w:jc w:val="both"/>
      </w:pPr>
      <w:r w:rsidRPr="007F60DD">
        <w:t>zarządzanie prawami dostępu (zapis, uruchomienie, odczyt) dla urządzeń, komputerów i</w:t>
      </w:r>
      <w:r w:rsidR="007F60DD">
        <w:t> </w:t>
      </w:r>
      <w:r w:rsidRPr="007F60DD">
        <w:t>użytkowników</w:t>
      </w:r>
      <w:r w:rsidR="007F60DD">
        <w:t>;</w:t>
      </w:r>
    </w:p>
    <w:p w14:paraId="013A9478" w14:textId="033FDCDF" w:rsidR="004B501E" w:rsidRPr="007F60DD" w:rsidRDefault="004B501E" w:rsidP="00EC0EC5">
      <w:pPr>
        <w:pStyle w:val="Akapitzlist"/>
        <w:numPr>
          <w:ilvl w:val="1"/>
          <w:numId w:val="34"/>
        </w:numPr>
        <w:spacing w:line="276" w:lineRule="auto"/>
        <w:jc w:val="both"/>
      </w:pPr>
      <w:r w:rsidRPr="007F60DD">
        <w:t>centralna konfiguracja: ustawienie reguł dla całej sieci, dla wybranych map sieci oraz dla grup i użytkowników Active Directory</w:t>
      </w:r>
      <w:r w:rsidR="00CB551F" w:rsidRPr="007F60DD">
        <w:t>.</w:t>
      </w:r>
    </w:p>
    <w:p w14:paraId="2904CF17" w14:textId="77777777" w:rsidR="0046161D" w:rsidRDefault="0046161D" w:rsidP="0046161D">
      <w:pPr>
        <w:pStyle w:val="Akapitzlist"/>
        <w:spacing w:line="276" w:lineRule="auto"/>
        <w:ind w:left="360"/>
        <w:jc w:val="both"/>
      </w:pPr>
    </w:p>
    <w:p w14:paraId="38895DDA" w14:textId="77777777" w:rsidR="0046161D" w:rsidRDefault="0046161D" w:rsidP="0046161D">
      <w:pPr>
        <w:pStyle w:val="Akapitzlist"/>
        <w:spacing w:line="276" w:lineRule="auto"/>
        <w:ind w:left="360"/>
        <w:jc w:val="both"/>
        <w:rPr>
          <w:u w:val="single"/>
        </w:rPr>
      </w:pPr>
      <w:r>
        <w:rPr>
          <w:u w:val="single"/>
        </w:rPr>
        <w:lastRenderedPageBreak/>
        <w:t>Wymagania instalacyjne i wdrożeniowe dla dostarczonego oprogramowania:</w:t>
      </w:r>
    </w:p>
    <w:p w14:paraId="08E24C64" w14:textId="79900C5C" w:rsidR="0046161D" w:rsidRDefault="0046161D" w:rsidP="00EC0EC5">
      <w:pPr>
        <w:pStyle w:val="Akapitzlist"/>
        <w:numPr>
          <w:ilvl w:val="0"/>
          <w:numId w:val="12"/>
        </w:numPr>
        <w:spacing w:before="240" w:after="120" w:line="276" w:lineRule="auto"/>
        <w:ind w:right="72"/>
        <w:jc w:val="both"/>
        <w:rPr>
          <w:color w:val="000000" w:themeColor="text1"/>
        </w:rPr>
      </w:pPr>
      <w:r>
        <w:rPr>
          <w:color w:val="000000" w:themeColor="text1"/>
        </w:rPr>
        <w:t>Instalacja ma odbyć się na wszystkich komputerach oraz serwerach posiadanych przez Zamawiającego – 30 użytkowników.</w:t>
      </w:r>
    </w:p>
    <w:p w14:paraId="6C9943C9" w14:textId="77777777" w:rsidR="0046161D" w:rsidRDefault="0046161D" w:rsidP="00EC0EC5">
      <w:pPr>
        <w:pStyle w:val="Akapitzlist"/>
        <w:numPr>
          <w:ilvl w:val="0"/>
          <w:numId w:val="12"/>
        </w:numPr>
        <w:spacing w:before="240" w:after="120" w:line="276" w:lineRule="auto"/>
        <w:ind w:right="72"/>
        <w:jc w:val="both"/>
        <w:rPr>
          <w:color w:val="000000" w:themeColor="text1"/>
        </w:rPr>
      </w:pPr>
      <w:r>
        <w:rPr>
          <w:color w:val="000000" w:themeColor="text1"/>
        </w:rPr>
        <w:t>Zamawiający dopuszcza instalację i wdrożenie zdalne.</w:t>
      </w:r>
    </w:p>
    <w:p w14:paraId="4ECA5D58" w14:textId="77777777" w:rsidR="0046161D" w:rsidRDefault="0046161D" w:rsidP="00EC0EC5">
      <w:pPr>
        <w:pStyle w:val="Akapitzlist"/>
        <w:numPr>
          <w:ilvl w:val="0"/>
          <w:numId w:val="12"/>
        </w:numPr>
        <w:spacing w:before="240" w:after="120" w:line="276" w:lineRule="auto"/>
        <w:ind w:right="72"/>
        <w:jc w:val="both"/>
        <w:rPr>
          <w:color w:val="000000" w:themeColor="text1"/>
        </w:rPr>
      </w:pPr>
      <w:r>
        <w:rPr>
          <w:color w:val="000000" w:themeColor="text1"/>
        </w:rPr>
        <w:t xml:space="preserve">Wykonawca wykona wdrożenie na wybranym serwerze/maszynie wirtualnej wskazanym przez Zamawiającego oraz na stanowiskach wskazanych przez Zamawiającego. </w:t>
      </w:r>
    </w:p>
    <w:p w14:paraId="446BE564" w14:textId="77777777" w:rsidR="0046161D" w:rsidRDefault="0046161D" w:rsidP="00EC0EC5">
      <w:pPr>
        <w:pStyle w:val="Akapitzlist"/>
        <w:numPr>
          <w:ilvl w:val="0"/>
          <w:numId w:val="12"/>
        </w:numPr>
        <w:spacing w:before="240" w:after="120" w:line="276" w:lineRule="auto"/>
        <w:ind w:right="72"/>
        <w:jc w:val="both"/>
        <w:rPr>
          <w:color w:val="000000" w:themeColor="text1"/>
        </w:rPr>
      </w:pPr>
      <w:r>
        <w:rPr>
          <w:color w:val="000000" w:themeColor="text1"/>
        </w:rPr>
        <w:t>Wykonawca będzie udzielał pomocy technicznej Zamawiającemu przez okres gwarancji.</w:t>
      </w:r>
    </w:p>
    <w:p w14:paraId="7A4C00CC" w14:textId="77777777" w:rsidR="0046161D" w:rsidRDefault="0046161D" w:rsidP="00EC0EC5">
      <w:pPr>
        <w:pStyle w:val="Akapitzlist"/>
        <w:numPr>
          <w:ilvl w:val="0"/>
          <w:numId w:val="12"/>
        </w:numPr>
        <w:spacing w:before="240" w:after="120" w:line="276" w:lineRule="auto"/>
        <w:ind w:right="72"/>
        <w:jc w:val="both"/>
        <w:rPr>
          <w:color w:val="000000" w:themeColor="text1"/>
        </w:rPr>
      </w:pPr>
      <w:r>
        <w:rPr>
          <w:color w:val="000000" w:themeColor="text1"/>
        </w:rPr>
        <w:t>Usługa wsparcia wdrożenia obejmuje:</w:t>
      </w:r>
    </w:p>
    <w:p w14:paraId="50C77949"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analizę przedwdrożeniowa,</w:t>
      </w:r>
    </w:p>
    <w:p w14:paraId="0F84C402"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pomoc przy instalacji silnika bazy danych - jeżeli będzie wymagana instalacja,</w:t>
      </w:r>
    </w:p>
    <w:p w14:paraId="73603613"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instalację oprogramowania: na stacji roboczej,</w:t>
      </w:r>
    </w:p>
    <w:p w14:paraId="4D075D54"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dystrybucję oprogramowania na wybranych stacjach roboczych,</w:t>
      </w:r>
    </w:p>
    <w:p w14:paraId="2E94450B"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konfigurację oprogramowania,</w:t>
      </w:r>
    </w:p>
    <w:p w14:paraId="0929958F"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optymalizację ustawień pod wymogi sieciowe i sprzętowe Zamawiającego,</w:t>
      </w:r>
    </w:p>
    <w:p w14:paraId="1B5B4B45"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szkolenie administratorów z zakresu pracy z programem:</w:t>
      </w:r>
    </w:p>
    <w:p w14:paraId="18635203"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przykładowy audyt oprogramowania i plików na wybranej stacji roboczej,</w:t>
      </w:r>
    </w:p>
    <w:p w14:paraId="354DFC8E"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generowanie raportów i zestawień dotyczących sprzętu, oprogramowania i użytkowników,</w:t>
      </w:r>
    </w:p>
    <w:p w14:paraId="0BDEA7A9"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użytkowanie zdalnego pulpitu.</w:t>
      </w:r>
    </w:p>
    <w:p w14:paraId="77D2AA39" w14:textId="77777777" w:rsidR="0046161D" w:rsidRDefault="0046161D" w:rsidP="00EC0EC5">
      <w:pPr>
        <w:pStyle w:val="Akapitzlist"/>
        <w:numPr>
          <w:ilvl w:val="0"/>
          <w:numId w:val="35"/>
        </w:numPr>
        <w:spacing w:before="240" w:after="120" w:line="276" w:lineRule="auto"/>
        <w:ind w:right="72"/>
        <w:jc w:val="both"/>
        <w:rPr>
          <w:color w:val="000000" w:themeColor="text1"/>
        </w:rPr>
      </w:pPr>
      <w:r>
        <w:rPr>
          <w:color w:val="000000" w:themeColor="text1"/>
        </w:rPr>
        <w:t>w uzgodnionym terminie z Zamawiającym zostanie przeprowadzane kontrolne połącznie zdalne w celu weryfikacji ustawień oraz poprawienia konfiguracji.</w:t>
      </w:r>
    </w:p>
    <w:p w14:paraId="67D956DF" w14:textId="77777777" w:rsidR="0046161D" w:rsidRDefault="0046161D" w:rsidP="0046161D">
      <w:pPr>
        <w:pStyle w:val="Akapitzlist"/>
        <w:spacing w:line="276" w:lineRule="auto"/>
        <w:ind w:left="360"/>
        <w:jc w:val="both"/>
      </w:pPr>
    </w:p>
    <w:p w14:paraId="17E6A71E" w14:textId="77777777" w:rsidR="0046161D" w:rsidRDefault="0046161D" w:rsidP="0046161D">
      <w:pPr>
        <w:pStyle w:val="Akapitzlist"/>
        <w:spacing w:line="276" w:lineRule="auto"/>
        <w:ind w:left="360"/>
        <w:jc w:val="both"/>
        <w:rPr>
          <w:u w:val="single"/>
        </w:rPr>
      </w:pPr>
      <w:r>
        <w:rPr>
          <w:u w:val="single"/>
        </w:rPr>
        <w:t>Wymagania licencyjne dla dostarczonego oprogramowania:</w:t>
      </w:r>
    </w:p>
    <w:p w14:paraId="06A5F847" w14:textId="702F3011"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Licencjobiorcą wszystkich licencji będzie Gmina Kisielice.</w:t>
      </w:r>
    </w:p>
    <w:p w14:paraId="28326F1F"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Licencje muszą zostać wystawione na czas nieoznaczony (bezterminowy).</w:t>
      </w:r>
    </w:p>
    <w:p w14:paraId="31DDBC00"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Oferowane licencje muszą pozwalać na użytkowanie oprogramowania zgodnie z przepisami prawa.</w:t>
      </w:r>
    </w:p>
    <w:p w14:paraId="22820745"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rozbudowy, zwiększenia ilości serwerów obsługujących oprogramowanie, przeniesienia oprogramowania na inny serwer, rozdzielenia funkcji serwera (osobny serwer bazy danych, osobny serwer aplikacji, osobny serwer plików).</w:t>
      </w:r>
    </w:p>
    <w:p w14:paraId="715DAF8A"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musi być licencją bez ograniczenia ilości komputerów, serwerów, na których można zainstalować i używać oprogramowanie.</w:t>
      </w:r>
    </w:p>
    <w:p w14:paraId="32243A4B"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na oprogramowanie nie może w żaden sposób ograniczać sposobu pracy użytkowników końcowych (np. praca w sieci LAN, praca zdalna poprzez Internet). Użytkownik może pracować w dowolny dostępny technologicznie sposób.</w:t>
      </w:r>
    </w:p>
    <w:p w14:paraId="32DD1E26"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wykonania kopii bezpieczeństwa oprogramowania w ilości, którą uzna za stosowną.</w:t>
      </w:r>
    </w:p>
    <w:p w14:paraId="67DA558B"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instalacji użytkowania oprogramowania na serwerach zapasowych uruchamianych w przypadku awarii serwerów podstawowych.</w:t>
      </w:r>
    </w:p>
    <w:p w14:paraId="5BAF8381"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korzystania z oprogramowania na dowolnym komputerze klienckim (licencja nie może być przypisana do komputera/urządzenia).</w:t>
      </w:r>
    </w:p>
    <w:p w14:paraId="737F4391" w14:textId="6B0FE420" w:rsidR="004D10BA" w:rsidRPr="0046161D" w:rsidRDefault="0046161D" w:rsidP="00EC0EC5">
      <w:pPr>
        <w:pStyle w:val="Akapitzlist"/>
        <w:numPr>
          <w:ilvl w:val="0"/>
          <w:numId w:val="13"/>
        </w:numPr>
        <w:spacing w:before="240" w:after="120" w:line="276" w:lineRule="auto"/>
        <w:ind w:right="72"/>
        <w:jc w:val="both"/>
        <w:rPr>
          <w:color w:val="000000" w:themeColor="text1"/>
        </w:rPr>
      </w:pPr>
      <w:r w:rsidRPr="0046161D">
        <w:rPr>
          <w:color w:val="000000" w:themeColor="text1"/>
        </w:rPr>
        <w:lastRenderedPageBreak/>
        <w:t>Wykonawca zapewni minimum 24 miesięczną gwarancję producenta oprogramowania, która obejmie gwarancję aktualizacji oprogramowania do najnowszej wersji oprogramowania w okresie objętym gwarancją.</w:t>
      </w:r>
    </w:p>
    <w:sectPr w:rsidR="004D10BA" w:rsidRPr="0046161D" w:rsidSect="001B6D1A">
      <w:footerReference w:type="default" r:id="rId8"/>
      <w:headerReference w:type="first" r:id="rId9"/>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D19A6" w14:textId="77777777" w:rsidR="00BC7FC8" w:rsidRDefault="00BC7FC8" w:rsidP="00C145D9">
      <w:pPr>
        <w:spacing w:after="0" w:line="240" w:lineRule="auto"/>
      </w:pPr>
      <w:r>
        <w:separator/>
      </w:r>
    </w:p>
  </w:endnote>
  <w:endnote w:type="continuationSeparator" w:id="0">
    <w:p w14:paraId="14DE53E2" w14:textId="77777777" w:rsidR="00BC7FC8" w:rsidRDefault="00BC7FC8" w:rsidP="00C145D9">
      <w:pPr>
        <w:spacing w:after="0" w:line="240" w:lineRule="auto"/>
      </w:pPr>
      <w:r>
        <w:continuationSeparator/>
      </w:r>
    </w:p>
  </w:endnote>
  <w:endnote w:type="continuationNotice" w:id="1">
    <w:p w14:paraId="59020512" w14:textId="77777777" w:rsidR="00BC7FC8" w:rsidRDefault="00BC7F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818405"/>
      <w:docPartObj>
        <w:docPartGallery w:val="Page Numbers (Bottom of Page)"/>
        <w:docPartUnique/>
      </w:docPartObj>
    </w:sdtPr>
    <w:sdtEndPr/>
    <w:sdtContent>
      <w:p w14:paraId="64C54A4F" w14:textId="1EB910A5" w:rsidR="00B25A26" w:rsidRDefault="00B25A26">
        <w:pPr>
          <w:pStyle w:val="Stopka"/>
          <w:jc w:val="right"/>
        </w:pPr>
        <w:r>
          <w:fldChar w:fldCharType="begin"/>
        </w:r>
        <w:r>
          <w:instrText>PAGE   \* MERGEFORMAT</w:instrText>
        </w:r>
        <w:r>
          <w:fldChar w:fldCharType="separate"/>
        </w:r>
        <w:r w:rsidR="00317A9B">
          <w:rPr>
            <w:noProof/>
          </w:rPr>
          <w:t>34</w:t>
        </w:r>
        <w:r>
          <w:fldChar w:fldCharType="end"/>
        </w:r>
      </w:p>
    </w:sdtContent>
  </w:sdt>
  <w:p w14:paraId="4B004819" w14:textId="77777777" w:rsidR="00B25A26" w:rsidRDefault="00B25A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78E90" w14:textId="77777777" w:rsidR="00BC7FC8" w:rsidRDefault="00BC7FC8" w:rsidP="00C145D9">
      <w:pPr>
        <w:spacing w:after="0" w:line="240" w:lineRule="auto"/>
      </w:pPr>
      <w:r>
        <w:separator/>
      </w:r>
    </w:p>
  </w:footnote>
  <w:footnote w:type="continuationSeparator" w:id="0">
    <w:p w14:paraId="6E27A8D0" w14:textId="77777777" w:rsidR="00BC7FC8" w:rsidRDefault="00BC7FC8" w:rsidP="00C145D9">
      <w:pPr>
        <w:spacing w:after="0" w:line="240" w:lineRule="auto"/>
      </w:pPr>
      <w:r>
        <w:continuationSeparator/>
      </w:r>
    </w:p>
  </w:footnote>
  <w:footnote w:type="continuationNotice" w:id="1">
    <w:p w14:paraId="24723B93" w14:textId="77777777" w:rsidR="00BC7FC8" w:rsidRDefault="00BC7F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6379" w14:textId="45FF4562" w:rsidR="00B25A26" w:rsidRDefault="00B25A26" w:rsidP="0016048D">
    <w:pPr>
      <w:pStyle w:val="Nagwek"/>
      <w:jc w:val="center"/>
    </w:pPr>
    <w:r>
      <w:rPr>
        <w:noProof/>
        <w:lang w:eastAsia="pl-PL"/>
      </w:rPr>
      <w:drawing>
        <wp:inline distT="0" distB="0" distL="0" distR="0" wp14:anchorId="6717985D" wp14:editId="0F3D0E11">
          <wp:extent cx="5076825" cy="5334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6825" cy="533400"/>
                  </a:xfrm>
                  <a:prstGeom prst="rect">
                    <a:avLst/>
                  </a:prstGeom>
                  <a:noFill/>
                  <a:ln>
                    <a:noFill/>
                  </a:ln>
                </pic:spPr>
              </pic:pic>
            </a:graphicData>
          </a:graphic>
        </wp:inline>
      </w:drawing>
    </w:r>
  </w:p>
  <w:p w14:paraId="4ACBDCAF" w14:textId="77777777" w:rsidR="00B25A26" w:rsidRDefault="00B25A26" w:rsidP="0016048D">
    <w:pPr>
      <w:tabs>
        <w:tab w:val="center" w:pos="7655"/>
        <w:tab w:val="right" w:pos="9072"/>
      </w:tabs>
      <w:spacing w:after="0" w:line="240" w:lineRule="auto"/>
      <w:jc w:val="center"/>
      <w:rPr>
        <w:rFonts w:ascii="Calibri" w:eastAsia="Ubuntu" w:hAnsi="Calibri" w:cs="Calibri"/>
        <w:i/>
        <w:sz w:val="20"/>
        <w:szCs w:val="20"/>
      </w:rPr>
    </w:pPr>
    <w:r>
      <w:rPr>
        <w:rFonts w:ascii="Calibri" w:eastAsia="Ubuntu" w:hAnsi="Calibri" w:cs="Calibri"/>
        <w:i/>
        <w:sz w:val="20"/>
        <w:szCs w:val="20"/>
      </w:rPr>
      <w:t>Sfinansowano w ramach reakcji Unii na pandemię COVID-19</w:t>
    </w:r>
  </w:p>
  <w:p w14:paraId="6D15A993" w14:textId="77777777" w:rsidR="00B25A26" w:rsidRDefault="00B25A26" w:rsidP="0016048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F54"/>
    <w:multiLevelType w:val="hybridMultilevel"/>
    <w:tmpl w:val="1DD28266"/>
    <w:lvl w:ilvl="0" w:tplc="FFFFFFFF">
      <w:start w:val="1"/>
      <w:numFmt w:val="decimal"/>
      <w:lvlText w:val="%1."/>
      <w:lvlJc w:val="left"/>
      <w:pPr>
        <w:ind w:left="360" w:hanging="360"/>
      </w:pPr>
    </w:lvl>
    <w:lvl w:ilvl="1" w:tplc="E684E994">
      <w:start w:val="1"/>
      <w:numFmt w:val="decimal"/>
      <w:lvlText w:val="%2)"/>
      <w:lvlJc w:val="left"/>
      <w:pPr>
        <w:ind w:left="1080" w:hanging="360"/>
      </w:pPr>
      <w:rPr>
        <w:rFonts w:ascii="Times New Roman" w:hAnsi="Times New Roman" w:cs="Times New Roman"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227491"/>
    <w:multiLevelType w:val="hybridMultilevel"/>
    <w:tmpl w:val="6032DF32"/>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08125057"/>
    <w:multiLevelType w:val="hybridMultilevel"/>
    <w:tmpl w:val="7642652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 w15:restartNumberingAfterBreak="0">
    <w:nsid w:val="093C7082"/>
    <w:multiLevelType w:val="hybridMultilevel"/>
    <w:tmpl w:val="E9D41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050606"/>
    <w:multiLevelType w:val="hybridMultilevel"/>
    <w:tmpl w:val="AF3AD4D8"/>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0B666D38"/>
    <w:multiLevelType w:val="multilevel"/>
    <w:tmpl w:val="BB16E92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6F55A7"/>
    <w:multiLevelType w:val="hybridMultilevel"/>
    <w:tmpl w:val="674AE3CE"/>
    <w:lvl w:ilvl="0" w:tplc="FFFFFFFF">
      <w:start w:val="1"/>
      <w:numFmt w:val="decimal"/>
      <w:lvlText w:val="%1."/>
      <w:lvlJc w:val="left"/>
      <w:pPr>
        <w:ind w:left="720" w:hanging="360"/>
      </w:pPr>
    </w:lvl>
    <w:lvl w:ilvl="1" w:tplc="50286AF6">
      <w:start w:val="1"/>
      <w:numFmt w:val="bullet"/>
      <w:lvlText w:val="-"/>
      <w:lvlJc w:val="left"/>
      <w:pPr>
        <w:ind w:left="1428" w:hanging="360"/>
      </w:pPr>
      <w:rPr>
        <w:rFonts w:ascii="Courier New" w:hAnsi="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5B32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62799C"/>
    <w:multiLevelType w:val="multilevel"/>
    <w:tmpl w:val="12300416"/>
    <w:lvl w:ilvl="0">
      <w:start w:val="1"/>
      <w:numFmt w:val="decimal"/>
      <w:lvlText w:val="%1."/>
      <w:lvlJc w:val="left"/>
      <w:pPr>
        <w:ind w:left="360" w:hanging="360"/>
      </w:pPr>
    </w:lvl>
    <w:lvl w:ilvl="1">
      <w:start w:val="1"/>
      <w:numFmt w:val="bullet"/>
      <w:lvlText w:val="-"/>
      <w:lvlJc w:val="left"/>
      <w:pPr>
        <w:ind w:left="1428"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05568C"/>
    <w:multiLevelType w:val="multilevel"/>
    <w:tmpl w:val="0A7C84DA"/>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1C6D3C"/>
    <w:multiLevelType w:val="hybridMultilevel"/>
    <w:tmpl w:val="24366FC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1D533E12"/>
    <w:multiLevelType w:val="multilevel"/>
    <w:tmpl w:val="1AC8B68A"/>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EB39A7"/>
    <w:multiLevelType w:val="multilevel"/>
    <w:tmpl w:val="7E8AEA92"/>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AE2E40"/>
    <w:multiLevelType w:val="multilevel"/>
    <w:tmpl w:val="030427E8"/>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99590D"/>
    <w:multiLevelType w:val="hybridMultilevel"/>
    <w:tmpl w:val="1FE01A7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36B20ADE"/>
    <w:multiLevelType w:val="multilevel"/>
    <w:tmpl w:val="7E8AEA92"/>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5776CB"/>
    <w:multiLevelType w:val="multilevel"/>
    <w:tmpl w:val="004485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EA007C"/>
    <w:multiLevelType w:val="hybridMultilevel"/>
    <w:tmpl w:val="8D00B336"/>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8" w15:restartNumberingAfterBreak="0">
    <w:nsid w:val="451D2260"/>
    <w:multiLevelType w:val="multilevel"/>
    <w:tmpl w:val="AE02FDD8"/>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654463D"/>
    <w:multiLevelType w:val="hybridMultilevel"/>
    <w:tmpl w:val="ACB8C42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4D9B0268"/>
    <w:multiLevelType w:val="multilevel"/>
    <w:tmpl w:val="F9F6E53A"/>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D816D6"/>
    <w:multiLevelType w:val="hybridMultilevel"/>
    <w:tmpl w:val="F3EA0DC0"/>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54A915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350447"/>
    <w:multiLevelType w:val="hybridMultilevel"/>
    <w:tmpl w:val="A5EE05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47C4104"/>
    <w:multiLevelType w:val="hybridMultilevel"/>
    <w:tmpl w:val="CC3E14B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5" w15:restartNumberingAfterBreak="0">
    <w:nsid w:val="65FC4AB8"/>
    <w:multiLevelType w:val="multilevel"/>
    <w:tmpl w:val="CE787258"/>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6762ED"/>
    <w:multiLevelType w:val="hybridMultilevel"/>
    <w:tmpl w:val="E9D41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FF7CFC"/>
    <w:multiLevelType w:val="multilevel"/>
    <w:tmpl w:val="2A7899A8"/>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4B565A"/>
    <w:multiLevelType w:val="hybridMultilevel"/>
    <w:tmpl w:val="E908613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9" w15:restartNumberingAfterBreak="0">
    <w:nsid w:val="744961BE"/>
    <w:multiLevelType w:val="multilevel"/>
    <w:tmpl w:val="D31A1F16"/>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B455B9"/>
    <w:multiLevelType w:val="multilevel"/>
    <w:tmpl w:val="11869538"/>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DC57EE"/>
    <w:multiLevelType w:val="hybridMultilevel"/>
    <w:tmpl w:val="8F82FBE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2" w15:restartNumberingAfterBreak="0">
    <w:nsid w:val="79D532CA"/>
    <w:multiLevelType w:val="hybridMultilevel"/>
    <w:tmpl w:val="E9D41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DC67B4"/>
    <w:multiLevelType w:val="hybridMultilevel"/>
    <w:tmpl w:val="7A2EAF80"/>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E804F78"/>
    <w:multiLevelType w:val="hybridMultilevel"/>
    <w:tmpl w:val="5C22089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1809861534">
    <w:abstractNumId w:val="7"/>
  </w:num>
  <w:num w:numId="2" w16cid:durableId="1711874823">
    <w:abstractNumId w:val="23"/>
  </w:num>
  <w:num w:numId="3" w16cid:durableId="1859080902">
    <w:abstractNumId w:val="13"/>
  </w:num>
  <w:num w:numId="4" w16cid:durableId="858277882">
    <w:abstractNumId w:val="19"/>
  </w:num>
  <w:num w:numId="5" w16cid:durableId="1590507859">
    <w:abstractNumId w:val="15"/>
  </w:num>
  <w:num w:numId="6" w16cid:durableId="1620799283">
    <w:abstractNumId w:val="25"/>
  </w:num>
  <w:num w:numId="7" w16cid:durableId="245965214">
    <w:abstractNumId w:val="16"/>
  </w:num>
  <w:num w:numId="8" w16cid:durableId="792089951">
    <w:abstractNumId w:val="22"/>
  </w:num>
  <w:num w:numId="9" w16cid:durableId="32730617">
    <w:abstractNumId w:val="12"/>
  </w:num>
  <w:num w:numId="10" w16cid:durableId="1353993720">
    <w:abstractNumId w:val="26"/>
  </w:num>
  <w:num w:numId="11" w16cid:durableId="537207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75589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5094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2374554">
    <w:abstractNumId w:val="18"/>
  </w:num>
  <w:num w:numId="15" w16cid:durableId="455026960">
    <w:abstractNumId w:val="14"/>
  </w:num>
  <w:num w:numId="16" w16cid:durableId="1967736505">
    <w:abstractNumId w:val="28"/>
  </w:num>
  <w:num w:numId="17" w16cid:durableId="955984569">
    <w:abstractNumId w:val="17"/>
  </w:num>
  <w:num w:numId="18" w16cid:durableId="160388464">
    <w:abstractNumId w:val="24"/>
  </w:num>
  <w:num w:numId="19" w16cid:durableId="853767782">
    <w:abstractNumId w:val="21"/>
  </w:num>
  <w:num w:numId="20" w16cid:durableId="841970976">
    <w:abstractNumId w:val="1"/>
  </w:num>
  <w:num w:numId="21" w16cid:durableId="1791513245">
    <w:abstractNumId w:val="10"/>
  </w:num>
  <w:num w:numId="22" w16cid:durableId="81802010">
    <w:abstractNumId w:val="34"/>
  </w:num>
  <w:num w:numId="23" w16cid:durableId="2106919337">
    <w:abstractNumId w:val="31"/>
  </w:num>
  <w:num w:numId="24" w16cid:durableId="1001736498">
    <w:abstractNumId w:val="4"/>
  </w:num>
  <w:num w:numId="25" w16cid:durableId="1339188238">
    <w:abstractNumId w:val="2"/>
  </w:num>
  <w:num w:numId="26" w16cid:durableId="836575544">
    <w:abstractNumId w:val="8"/>
  </w:num>
  <w:num w:numId="27" w16cid:durableId="766274314">
    <w:abstractNumId w:val="6"/>
  </w:num>
  <w:num w:numId="28" w16cid:durableId="1967277517">
    <w:abstractNumId w:val="0"/>
  </w:num>
  <w:num w:numId="29" w16cid:durableId="26296583">
    <w:abstractNumId w:val="29"/>
  </w:num>
  <w:num w:numId="30" w16cid:durableId="91359052">
    <w:abstractNumId w:val="11"/>
  </w:num>
  <w:num w:numId="31" w16cid:durableId="1398237594">
    <w:abstractNumId w:val="30"/>
  </w:num>
  <w:num w:numId="32" w16cid:durableId="275452181">
    <w:abstractNumId w:val="20"/>
  </w:num>
  <w:num w:numId="33" w16cid:durableId="755132469">
    <w:abstractNumId w:val="27"/>
  </w:num>
  <w:num w:numId="34" w16cid:durableId="106629677">
    <w:abstractNumId w:val="9"/>
  </w:num>
  <w:num w:numId="35" w16cid:durableId="55570443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E0"/>
    <w:rsid w:val="000016FD"/>
    <w:rsid w:val="00003C27"/>
    <w:rsid w:val="00006E8F"/>
    <w:rsid w:val="00012FEB"/>
    <w:rsid w:val="00013B29"/>
    <w:rsid w:val="0002122A"/>
    <w:rsid w:val="00023C97"/>
    <w:rsid w:val="00024790"/>
    <w:rsid w:val="00025857"/>
    <w:rsid w:val="000301D6"/>
    <w:rsid w:val="00032E16"/>
    <w:rsid w:val="00034EFE"/>
    <w:rsid w:val="00046885"/>
    <w:rsid w:val="00051B89"/>
    <w:rsid w:val="00061243"/>
    <w:rsid w:val="00062642"/>
    <w:rsid w:val="00066F18"/>
    <w:rsid w:val="00075671"/>
    <w:rsid w:val="00084004"/>
    <w:rsid w:val="000A0E1D"/>
    <w:rsid w:val="000A1212"/>
    <w:rsid w:val="000A50DD"/>
    <w:rsid w:val="000B213B"/>
    <w:rsid w:val="000B7471"/>
    <w:rsid w:val="000B7DFA"/>
    <w:rsid w:val="000C5F3B"/>
    <w:rsid w:val="000D362E"/>
    <w:rsid w:val="000E4FA4"/>
    <w:rsid w:val="000E663C"/>
    <w:rsid w:val="000F2269"/>
    <w:rsid w:val="000F5A39"/>
    <w:rsid w:val="000F5A99"/>
    <w:rsid w:val="000F6B70"/>
    <w:rsid w:val="00100A7B"/>
    <w:rsid w:val="001014F0"/>
    <w:rsid w:val="00106B10"/>
    <w:rsid w:val="00113E4F"/>
    <w:rsid w:val="00120A44"/>
    <w:rsid w:val="00151E74"/>
    <w:rsid w:val="00151F7C"/>
    <w:rsid w:val="00153D2E"/>
    <w:rsid w:val="001554D0"/>
    <w:rsid w:val="00155C68"/>
    <w:rsid w:val="0016048D"/>
    <w:rsid w:val="00160946"/>
    <w:rsid w:val="0016221D"/>
    <w:rsid w:val="001670E0"/>
    <w:rsid w:val="0018281C"/>
    <w:rsid w:val="0018506F"/>
    <w:rsid w:val="00194920"/>
    <w:rsid w:val="00196249"/>
    <w:rsid w:val="001B3488"/>
    <w:rsid w:val="001B3764"/>
    <w:rsid w:val="001B6D1A"/>
    <w:rsid w:val="001B7DCB"/>
    <w:rsid w:val="001D1604"/>
    <w:rsid w:val="001D5EB6"/>
    <w:rsid w:val="001D7B10"/>
    <w:rsid w:val="001E1CB8"/>
    <w:rsid w:val="001E66F8"/>
    <w:rsid w:val="001E7F00"/>
    <w:rsid w:val="001F033F"/>
    <w:rsid w:val="00201DBE"/>
    <w:rsid w:val="00206B38"/>
    <w:rsid w:val="00211648"/>
    <w:rsid w:val="00211B60"/>
    <w:rsid w:val="00213D04"/>
    <w:rsid w:val="00214330"/>
    <w:rsid w:val="002151C6"/>
    <w:rsid w:val="00220ED3"/>
    <w:rsid w:val="00232785"/>
    <w:rsid w:val="00240ACD"/>
    <w:rsid w:val="0024793E"/>
    <w:rsid w:val="00251E53"/>
    <w:rsid w:val="00252990"/>
    <w:rsid w:val="00254339"/>
    <w:rsid w:val="00255CF1"/>
    <w:rsid w:val="00265EED"/>
    <w:rsid w:val="00275FD4"/>
    <w:rsid w:val="00286A33"/>
    <w:rsid w:val="002874D7"/>
    <w:rsid w:val="00296778"/>
    <w:rsid w:val="002A34C6"/>
    <w:rsid w:val="002A53A0"/>
    <w:rsid w:val="002A5EE6"/>
    <w:rsid w:val="002A6BAC"/>
    <w:rsid w:val="002A75FC"/>
    <w:rsid w:val="002B3938"/>
    <w:rsid w:val="002B5394"/>
    <w:rsid w:val="002B7A30"/>
    <w:rsid w:val="002C2820"/>
    <w:rsid w:val="002C4F7D"/>
    <w:rsid w:val="002D56C5"/>
    <w:rsid w:val="002E6BCC"/>
    <w:rsid w:val="002E732E"/>
    <w:rsid w:val="002F3E45"/>
    <w:rsid w:val="003008A6"/>
    <w:rsid w:val="003045E2"/>
    <w:rsid w:val="00310D22"/>
    <w:rsid w:val="00315F10"/>
    <w:rsid w:val="00317A9B"/>
    <w:rsid w:val="00325DD0"/>
    <w:rsid w:val="0033175B"/>
    <w:rsid w:val="00337FB9"/>
    <w:rsid w:val="00345BBE"/>
    <w:rsid w:val="0035268D"/>
    <w:rsid w:val="00353560"/>
    <w:rsid w:val="003556EF"/>
    <w:rsid w:val="003614DD"/>
    <w:rsid w:val="00361C88"/>
    <w:rsid w:val="00382D6B"/>
    <w:rsid w:val="003874B5"/>
    <w:rsid w:val="00393384"/>
    <w:rsid w:val="003938FC"/>
    <w:rsid w:val="00396028"/>
    <w:rsid w:val="00396E39"/>
    <w:rsid w:val="00397668"/>
    <w:rsid w:val="003A0933"/>
    <w:rsid w:val="003A1FC0"/>
    <w:rsid w:val="003B4481"/>
    <w:rsid w:val="003B456C"/>
    <w:rsid w:val="003C5770"/>
    <w:rsid w:val="003C66CE"/>
    <w:rsid w:val="003D0DB1"/>
    <w:rsid w:val="003D1A21"/>
    <w:rsid w:val="003D6292"/>
    <w:rsid w:val="003E5E27"/>
    <w:rsid w:val="003F0765"/>
    <w:rsid w:val="003F0DF2"/>
    <w:rsid w:val="003F642D"/>
    <w:rsid w:val="003F6591"/>
    <w:rsid w:val="0040034E"/>
    <w:rsid w:val="0040139E"/>
    <w:rsid w:val="00402780"/>
    <w:rsid w:val="00407D6F"/>
    <w:rsid w:val="00416C22"/>
    <w:rsid w:val="00417467"/>
    <w:rsid w:val="00422B2C"/>
    <w:rsid w:val="00422E49"/>
    <w:rsid w:val="00423DDB"/>
    <w:rsid w:val="00430448"/>
    <w:rsid w:val="00440022"/>
    <w:rsid w:val="004409EE"/>
    <w:rsid w:val="00441456"/>
    <w:rsid w:val="00452381"/>
    <w:rsid w:val="00456429"/>
    <w:rsid w:val="004568B5"/>
    <w:rsid w:val="0046161D"/>
    <w:rsid w:val="00462B77"/>
    <w:rsid w:val="00474ECF"/>
    <w:rsid w:val="00480586"/>
    <w:rsid w:val="0048296A"/>
    <w:rsid w:val="0048488B"/>
    <w:rsid w:val="00486C40"/>
    <w:rsid w:val="004876B1"/>
    <w:rsid w:val="004A0705"/>
    <w:rsid w:val="004A0FE8"/>
    <w:rsid w:val="004A38B1"/>
    <w:rsid w:val="004A4685"/>
    <w:rsid w:val="004A7FA5"/>
    <w:rsid w:val="004B468B"/>
    <w:rsid w:val="004B501E"/>
    <w:rsid w:val="004B5D1A"/>
    <w:rsid w:val="004B5F2E"/>
    <w:rsid w:val="004B7483"/>
    <w:rsid w:val="004C3A56"/>
    <w:rsid w:val="004C4CDA"/>
    <w:rsid w:val="004C78BB"/>
    <w:rsid w:val="004C7CE3"/>
    <w:rsid w:val="004D10BA"/>
    <w:rsid w:val="004D1B42"/>
    <w:rsid w:val="004F0AC2"/>
    <w:rsid w:val="004F2683"/>
    <w:rsid w:val="004F6952"/>
    <w:rsid w:val="004F6A27"/>
    <w:rsid w:val="004F6CF2"/>
    <w:rsid w:val="004F7CC6"/>
    <w:rsid w:val="00502880"/>
    <w:rsid w:val="00516EF2"/>
    <w:rsid w:val="005279C5"/>
    <w:rsid w:val="00537FA9"/>
    <w:rsid w:val="00543610"/>
    <w:rsid w:val="00544589"/>
    <w:rsid w:val="0054766F"/>
    <w:rsid w:val="0055526C"/>
    <w:rsid w:val="0055765F"/>
    <w:rsid w:val="00557E15"/>
    <w:rsid w:val="00567427"/>
    <w:rsid w:val="00570767"/>
    <w:rsid w:val="00572DDC"/>
    <w:rsid w:val="00581796"/>
    <w:rsid w:val="00591D9A"/>
    <w:rsid w:val="005A03E6"/>
    <w:rsid w:val="005B1BFD"/>
    <w:rsid w:val="005B4EA1"/>
    <w:rsid w:val="005C2006"/>
    <w:rsid w:val="005D097B"/>
    <w:rsid w:val="005D6CDB"/>
    <w:rsid w:val="005E1945"/>
    <w:rsid w:val="00601BD9"/>
    <w:rsid w:val="00604289"/>
    <w:rsid w:val="00605855"/>
    <w:rsid w:val="00607513"/>
    <w:rsid w:val="006165F4"/>
    <w:rsid w:val="006176C3"/>
    <w:rsid w:val="00623ACA"/>
    <w:rsid w:val="00624344"/>
    <w:rsid w:val="006243CD"/>
    <w:rsid w:val="0062609A"/>
    <w:rsid w:val="00632555"/>
    <w:rsid w:val="006402DC"/>
    <w:rsid w:val="006468BC"/>
    <w:rsid w:val="006470A2"/>
    <w:rsid w:val="00656C77"/>
    <w:rsid w:val="00660306"/>
    <w:rsid w:val="00661062"/>
    <w:rsid w:val="0066323B"/>
    <w:rsid w:val="00676663"/>
    <w:rsid w:val="0067697B"/>
    <w:rsid w:val="00680F79"/>
    <w:rsid w:val="006822FB"/>
    <w:rsid w:val="00690B33"/>
    <w:rsid w:val="00695D55"/>
    <w:rsid w:val="006A5843"/>
    <w:rsid w:val="006A7886"/>
    <w:rsid w:val="006B3298"/>
    <w:rsid w:val="006D2EE3"/>
    <w:rsid w:val="006E0440"/>
    <w:rsid w:val="006E556B"/>
    <w:rsid w:val="006E7A09"/>
    <w:rsid w:val="006F208E"/>
    <w:rsid w:val="006F27FF"/>
    <w:rsid w:val="006F3A75"/>
    <w:rsid w:val="006F4902"/>
    <w:rsid w:val="006F5241"/>
    <w:rsid w:val="00713F46"/>
    <w:rsid w:val="00714587"/>
    <w:rsid w:val="007248BF"/>
    <w:rsid w:val="0072647B"/>
    <w:rsid w:val="007374A8"/>
    <w:rsid w:val="00745EDC"/>
    <w:rsid w:val="007464D8"/>
    <w:rsid w:val="007470DE"/>
    <w:rsid w:val="007558C2"/>
    <w:rsid w:val="00770A8C"/>
    <w:rsid w:val="00771245"/>
    <w:rsid w:val="007715AD"/>
    <w:rsid w:val="00773840"/>
    <w:rsid w:val="00783BB6"/>
    <w:rsid w:val="00784A0A"/>
    <w:rsid w:val="007923D6"/>
    <w:rsid w:val="00793DBA"/>
    <w:rsid w:val="00793FD6"/>
    <w:rsid w:val="00796B2C"/>
    <w:rsid w:val="007C39A6"/>
    <w:rsid w:val="007C4C53"/>
    <w:rsid w:val="007C4F65"/>
    <w:rsid w:val="007E0C6D"/>
    <w:rsid w:val="007E48F1"/>
    <w:rsid w:val="007E7428"/>
    <w:rsid w:val="007E76B8"/>
    <w:rsid w:val="007F2189"/>
    <w:rsid w:val="007F60DD"/>
    <w:rsid w:val="008000F1"/>
    <w:rsid w:val="00805071"/>
    <w:rsid w:val="00805744"/>
    <w:rsid w:val="00810533"/>
    <w:rsid w:val="00811354"/>
    <w:rsid w:val="00813F41"/>
    <w:rsid w:val="00822C61"/>
    <w:rsid w:val="00834D95"/>
    <w:rsid w:val="00835CE6"/>
    <w:rsid w:val="00836B0A"/>
    <w:rsid w:val="008407E2"/>
    <w:rsid w:val="008411BF"/>
    <w:rsid w:val="00841C7F"/>
    <w:rsid w:val="00843F36"/>
    <w:rsid w:val="0085396C"/>
    <w:rsid w:val="008549BF"/>
    <w:rsid w:val="00863384"/>
    <w:rsid w:val="00874146"/>
    <w:rsid w:val="00874D2C"/>
    <w:rsid w:val="00885ABB"/>
    <w:rsid w:val="00886B89"/>
    <w:rsid w:val="00891790"/>
    <w:rsid w:val="00891F58"/>
    <w:rsid w:val="008924B2"/>
    <w:rsid w:val="00893CD3"/>
    <w:rsid w:val="00893FC9"/>
    <w:rsid w:val="00895FD6"/>
    <w:rsid w:val="008A0F17"/>
    <w:rsid w:val="008A38F1"/>
    <w:rsid w:val="008A5C0C"/>
    <w:rsid w:val="008B0675"/>
    <w:rsid w:val="008C047A"/>
    <w:rsid w:val="008C1161"/>
    <w:rsid w:val="008C2CEA"/>
    <w:rsid w:val="008C34E7"/>
    <w:rsid w:val="008C5ABE"/>
    <w:rsid w:val="008C6019"/>
    <w:rsid w:val="008D0C50"/>
    <w:rsid w:val="008D5C6C"/>
    <w:rsid w:val="008E0E6A"/>
    <w:rsid w:val="008E2757"/>
    <w:rsid w:val="008E3CB7"/>
    <w:rsid w:val="00901138"/>
    <w:rsid w:val="0090299F"/>
    <w:rsid w:val="009073D4"/>
    <w:rsid w:val="00923653"/>
    <w:rsid w:val="00934027"/>
    <w:rsid w:val="00955424"/>
    <w:rsid w:val="009559F8"/>
    <w:rsid w:val="00955A86"/>
    <w:rsid w:val="00961B22"/>
    <w:rsid w:val="00965710"/>
    <w:rsid w:val="009667CD"/>
    <w:rsid w:val="00966CF8"/>
    <w:rsid w:val="009701A5"/>
    <w:rsid w:val="009703AF"/>
    <w:rsid w:val="00970E73"/>
    <w:rsid w:val="00974CFF"/>
    <w:rsid w:val="00976328"/>
    <w:rsid w:val="0097752F"/>
    <w:rsid w:val="00981705"/>
    <w:rsid w:val="00983E44"/>
    <w:rsid w:val="00994EFC"/>
    <w:rsid w:val="00996DCA"/>
    <w:rsid w:val="009A2073"/>
    <w:rsid w:val="009A2E6E"/>
    <w:rsid w:val="009A5370"/>
    <w:rsid w:val="009A5D23"/>
    <w:rsid w:val="009A6D5B"/>
    <w:rsid w:val="009B0BF0"/>
    <w:rsid w:val="009B5337"/>
    <w:rsid w:val="009C12F2"/>
    <w:rsid w:val="009C56B4"/>
    <w:rsid w:val="009C6108"/>
    <w:rsid w:val="009C650D"/>
    <w:rsid w:val="009C7D1E"/>
    <w:rsid w:val="009D51FB"/>
    <w:rsid w:val="009E162B"/>
    <w:rsid w:val="009E2602"/>
    <w:rsid w:val="009E5976"/>
    <w:rsid w:val="009E5B74"/>
    <w:rsid w:val="009F51E6"/>
    <w:rsid w:val="00A02FE9"/>
    <w:rsid w:val="00A102F8"/>
    <w:rsid w:val="00A1221F"/>
    <w:rsid w:val="00A22013"/>
    <w:rsid w:val="00A31D48"/>
    <w:rsid w:val="00A350F6"/>
    <w:rsid w:val="00A44FBE"/>
    <w:rsid w:val="00A46045"/>
    <w:rsid w:val="00A46401"/>
    <w:rsid w:val="00A5616B"/>
    <w:rsid w:val="00A6116D"/>
    <w:rsid w:val="00A67C80"/>
    <w:rsid w:val="00A67CFC"/>
    <w:rsid w:val="00A70752"/>
    <w:rsid w:val="00A75C33"/>
    <w:rsid w:val="00A808A3"/>
    <w:rsid w:val="00A8599E"/>
    <w:rsid w:val="00A873C7"/>
    <w:rsid w:val="00A922E9"/>
    <w:rsid w:val="00A94D03"/>
    <w:rsid w:val="00A95C4A"/>
    <w:rsid w:val="00A975DA"/>
    <w:rsid w:val="00AB0C4C"/>
    <w:rsid w:val="00AB3416"/>
    <w:rsid w:val="00AB7A2D"/>
    <w:rsid w:val="00AC465F"/>
    <w:rsid w:val="00AC540D"/>
    <w:rsid w:val="00AC727F"/>
    <w:rsid w:val="00AD0F66"/>
    <w:rsid w:val="00AD1F4B"/>
    <w:rsid w:val="00AD3374"/>
    <w:rsid w:val="00AD6145"/>
    <w:rsid w:val="00AD669F"/>
    <w:rsid w:val="00AE0208"/>
    <w:rsid w:val="00AE0768"/>
    <w:rsid w:val="00AE1379"/>
    <w:rsid w:val="00AE6F02"/>
    <w:rsid w:val="00AF1BC8"/>
    <w:rsid w:val="00AF4382"/>
    <w:rsid w:val="00B000EA"/>
    <w:rsid w:val="00B01012"/>
    <w:rsid w:val="00B03D91"/>
    <w:rsid w:val="00B07478"/>
    <w:rsid w:val="00B11619"/>
    <w:rsid w:val="00B14CF9"/>
    <w:rsid w:val="00B25A26"/>
    <w:rsid w:val="00B358E4"/>
    <w:rsid w:val="00B35D67"/>
    <w:rsid w:val="00B368B5"/>
    <w:rsid w:val="00B41176"/>
    <w:rsid w:val="00B55334"/>
    <w:rsid w:val="00B66C49"/>
    <w:rsid w:val="00B72351"/>
    <w:rsid w:val="00B75175"/>
    <w:rsid w:val="00B85D63"/>
    <w:rsid w:val="00B86DD1"/>
    <w:rsid w:val="00B873D4"/>
    <w:rsid w:val="00BC750A"/>
    <w:rsid w:val="00BC7FC8"/>
    <w:rsid w:val="00BD5051"/>
    <w:rsid w:val="00BE3149"/>
    <w:rsid w:val="00BE6A45"/>
    <w:rsid w:val="00BF5590"/>
    <w:rsid w:val="00BF57DB"/>
    <w:rsid w:val="00C00D9F"/>
    <w:rsid w:val="00C01C08"/>
    <w:rsid w:val="00C02127"/>
    <w:rsid w:val="00C02A86"/>
    <w:rsid w:val="00C11C36"/>
    <w:rsid w:val="00C12FC6"/>
    <w:rsid w:val="00C13356"/>
    <w:rsid w:val="00C145D9"/>
    <w:rsid w:val="00C15030"/>
    <w:rsid w:val="00C15EFE"/>
    <w:rsid w:val="00C17C6E"/>
    <w:rsid w:val="00C20A81"/>
    <w:rsid w:val="00C2530E"/>
    <w:rsid w:val="00C253C2"/>
    <w:rsid w:val="00C267E0"/>
    <w:rsid w:val="00C30A6F"/>
    <w:rsid w:val="00C313D0"/>
    <w:rsid w:val="00C33E9A"/>
    <w:rsid w:val="00C34491"/>
    <w:rsid w:val="00C3564F"/>
    <w:rsid w:val="00C441F5"/>
    <w:rsid w:val="00C46E2E"/>
    <w:rsid w:val="00C55936"/>
    <w:rsid w:val="00C55C54"/>
    <w:rsid w:val="00C5611A"/>
    <w:rsid w:val="00C60B39"/>
    <w:rsid w:val="00C61300"/>
    <w:rsid w:val="00C639D4"/>
    <w:rsid w:val="00C67572"/>
    <w:rsid w:val="00C71CAE"/>
    <w:rsid w:val="00C754E4"/>
    <w:rsid w:val="00C80EA6"/>
    <w:rsid w:val="00C85C25"/>
    <w:rsid w:val="00C8644F"/>
    <w:rsid w:val="00C97328"/>
    <w:rsid w:val="00CA1984"/>
    <w:rsid w:val="00CA22A7"/>
    <w:rsid w:val="00CA5DAC"/>
    <w:rsid w:val="00CB32D8"/>
    <w:rsid w:val="00CB47C7"/>
    <w:rsid w:val="00CB53AE"/>
    <w:rsid w:val="00CB551F"/>
    <w:rsid w:val="00CC38D4"/>
    <w:rsid w:val="00CC7C14"/>
    <w:rsid w:val="00CD1F2B"/>
    <w:rsid w:val="00CD2FB9"/>
    <w:rsid w:val="00CD5681"/>
    <w:rsid w:val="00CD6C33"/>
    <w:rsid w:val="00CD7C55"/>
    <w:rsid w:val="00CE172D"/>
    <w:rsid w:val="00CE50E0"/>
    <w:rsid w:val="00D108C1"/>
    <w:rsid w:val="00D141C0"/>
    <w:rsid w:val="00D15E52"/>
    <w:rsid w:val="00D17F6B"/>
    <w:rsid w:val="00D20888"/>
    <w:rsid w:val="00D2178D"/>
    <w:rsid w:val="00D3071F"/>
    <w:rsid w:val="00D3781F"/>
    <w:rsid w:val="00D41C2E"/>
    <w:rsid w:val="00D523D9"/>
    <w:rsid w:val="00D53507"/>
    <w:rsid w:val="00D56BBC"/>
    <w:rsid w:val="00D61E7D"/>
    <w:rsid w:val="00D6338C"/>
    <w:rsid w:val="00D654CC"/>
    <w:rsid w:val="00D65740"/>
    <w:rsid w:val="00D66A13"/>
    <w:rsid w:val="00D75233"/>
    <w:rsid w:val="00D759D1"/>
    <w:rsid w:val="00D80D7E"/>
    <w:rsid w:val="00D829D4"/>
    <w:rsid w:val="00D82CD2"/>
    <w:rsid w:val="00D85B0C"/>
    <w:rsid w:val="00D9366C"/>
    <w:rsid w:val="00D9643B"/>
    <w:rsid w:val="00DA4AF4"/>
    <w:rsid w:val="00DA5B7F"/>
    <w:rsid w:val="00DB0418"/>
    <w:rsid w:val="00DC02A4"/>
    <w:rsid w:val="00DC5C94"/>
    <w:rsid w:val="00DD2B7C"/>
    <w:rsid w:val="00DE53D6"/>
    <w:rsid w:val="00DE66D6"/>
    <w:rsid w:val="00DF01E9"/>
    <w:rsid w:val="00DF0322"/>
    <w:rsid w:val="00DF2BF8"/>
    <w:rsid w:val="00DF304E"/>
    <w:rsid w:val="00DF570E"/>
    <w:rsid w:val="00DF7ACD"/>
    <w:rsid w:val="00E028D1"/>
    <w:rsid w:val="00E03A88"/>
    <w:rsid w:val="00E205C9"/>
    <w:rsid w:val="00E27FFD"/>
    <w:rsid w:val="00E30491"/>
    <w:rsid w:val="00E33256"/>
    <w:rsid w:val="00E34071"/>
    <w:rsid w:val="00E52257"/>
    <w:rsid w:val="00E634DA"/>
    <w:rsid w:val="00E73A3F"/>
    <w:rsid w:val="00E74C17"/>
    <w:rsid w:val="00E80CEE"/>
    <w:rsid w:val="00E957DB"/>
    <w:rsid w:val="00EA0A0C"/>
    <w:rsid w:val="00EA49D0"/>
    <w:rsid w:val="00EB307F"/>
    <w:rsid w:val="00EB422E"/>
    <w:rsid w:val="00EB7FE1"/>
    <w:rsid w:val="00EC0EC5"/>
    <w:rsid w:val="00EC1605"/>
    <w:rsid w:val="00EC263C"/>
    <w:rsid w:val="00EC4A1A"/>
    <w:rsid w:val="00EC74D4"/>
    <w:rsid w:val="00ED1876"/>
    <w:rsid w:val="00ED2489"/>
    <w:rsid w:val="00ED4D9F"/>
    <w:rsid w:val="00ED61AF"/>
    <w:rsid w:val="00EE2013"/>
    <w:rsid w:val="00EE3168"/>
    <w:rsid w:val="00EE498F"/>
    <w:rsid w:val="00EF1081"/>
    <w:rsid w:val="00EF3894"/>
    <w:rsid w:val="00EF406C"/>
    <w:rsid w:val="00F07BCE"/>
    <w:rsid w:val="00F1690A"/>
    <w:rsid w:val="00F20454"/>
    <w:rsid w:val="00F21786"/>
    <w:rsid w:val="00F22C9C"/>
    <w:rsid w:val="00F313C2"/>
    <w:rsid w:val="00F347E5"/>
    <w:rsid w:val="00F3489E"/>
    <w:rsid w:val="00F34B0D"/>
    <w:rsid w:val="00F3634E"/>
    <w:rsid w:val="00F403B8"/>
    <w:rsid w:val="00F4137C"/>
    <w:rsid w:val="00F432A6"/>
    <w:rsid w:val="00F44220"/>
    <w:rsid w:val="00F60934"/>
    <w:rsid w:val="00F62372"/>
    <w:rsid w:val="00F6756B"/>
    <w:rsid w:val="00F713E5"/>
    <w:rsid w:val="00F726A8"/>
    <w:rsid w:val="00F74352"/>
    <w:rsid w:val="00F75329"/>
    <w:rsid w:val="00F849A3"/>
    <w:rsid w:val="00FA0585"/>
    <w:rsid w:val="00FB0F6C"/>
    <w:rsid w:val="00FB2C2B"/>
    <w:rsid w:val="00FB51C3"/>
    <w:rsid w:val="00FB5D2E"/>
    <w:rsid w:val="00FB61DD"/>
    <w:rsid w:val="00FC3104"/>
    <w:rsid w:val="00FC43C3"/>
    <w:rsid w:val="00FC5B82"/>
    <w:rsid w:val="00FD5E3C"/>
    <w:rsid w:val="00FE50BF"/>
    <w:rsid w:val="00FE5B34"/>
    <w:rsid w:val="00FE627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0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3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A95C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14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45D9"/>
  </w:style>
  <w:style w:type="paragraph" w:styleId="Stopka">
    <w:name w:val="footer"/>
    <w:basedOn w:val="Normalny"/>
    <w:link w:val="StopkaZnak"/>
    <w:uiPriority w:val="99"/>
    <w:unhideWhenUsed/>
    <w:rsid w:val="00C14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45D9"/>
  </w:style>
  <w:style w:type="paragraph" w:styleId="Podtytu">
    <w:name w:val="Subtitle"/>
    <w:basedOn w:val="Normalny"/>
    <w:next w:val="Normalny"/>
    <w:link w:val="PodtytuZnak"/>
    <w:uiPriority w:val="11"/>
    <w:qFormat/>
    <w:rsid w:val="00A46045"/>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46045"/>
    <w:rPr>
      <w:rFonts w:eastAsiaTheme="minorEastAsia"/>
      <w:color w:val="5A5A5A" w:themeColor="text1" w:themeTint="A5"/>
      <w:spacing w:val="15"/>
    </w:rPr>
  </w:style>
  <w:style w:type="table" w:styleId="Tabela-Siatka">
    <w:name w:val="Table Grid"/>
    <w:basedOn w:val="Standardowy"/>
    <w:uiPriority w:val="39"/>
    <w:rsid w:val="00A4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A460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604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EF3894"/>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F3894"/>
    <w:pPr>
      <w:outlineLvl w:val="9"/>
    </w:pPr>
    <w:rPr>
      <w:lang w:eastAsia="pl-PL"/>
    </w:rPr>
  </w:style>
  <w:style w:type="paragraph" w:styleId="Akapitzlist">
    <w:name w:val="List Paragraph"/>
    <w:aliases w:val="Numerowanie,Akapit z listą BS,L1,sw tekst,Akapit z listą5,normalny tekst,Kolorowa lista — akcent 11,Akapit normalny,Lista XXX,lp1,Preambuła,Colorful Shading - Accent 31,Light List - Accent 51,Bulleted list,Bullet List,List Paragraph"/>
    <w:basedOn w:val="Normalny"/>
    <w:link w:val="AkapitzlistZnak"/>
    <w:uiPriority w:val="34"/>
    <w:qFormat/>
    <w:rsid w:val="00A922E9"/>
    <w:pPr>
      <w:ind w:left="720"/>
      <w:contextualSpacing/>
    </w:pPr>
  </w:style>
  <w:style w:type="table" w:customStyle="1" w:styleId="Zwykatabela11">
    <w:name w:val="Zwykła tabela 11"/>
    <w:basedOn w:val="Standardowy"/>
    <w:uiPriority w:val="41"/>
    <w:rsid w:val="00422E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iatkatabelijasna1">
    <w:name w:val="Siatka tabeli — jasna1"/>
    <w:basedOn w:val="Standardowy"/>
    <w:uiPriority w:val="40"/>
    <w:rsid w:val="00422E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treci1">
    <w:name w:val="toc 1"/>
    <w:basedOn w:val="Normalny"/>
    <w:next w:val="Normalny"/>
    <w:autoRedefine/>
    <w:uiPriority w:val="39"/>
    <w:unhideWhenUsed/>
    <w:rsid w:val="00A975DA"/>
    <w:pPr>
      <w:spacing w:after="100"/>
    </w:pPr>
  </w:style>
  <w:style w:type="character" w:styleId="Hipercze">
    <w:name w:val="Hyperlink"/>
    <w:basedOn w:val="Domylnaczcionkaakapitu"/>
    <w:uiPriority w:val="99"/>
    <w:unhideWhenUsed/>
    <w:rsid w:val="00A975DA"/>
    <w:rPr>
      <w:color w:val="0563C1" w:themeColor="hyperlink"/>
      <w:u w:val="single"/>
    </w:rPr>
  </w:style>
  <w:style w:type="character" w:customStyle="1" w:styleId="AkapitzlistZnak">
    <w:name w:val="Akapit z listą Znak"/>
    <w:aliases w:val="Numerowanie Znak,Akapit z listą BS Znak,L1 Znak,sw tekst Znak,Akapit z listą5 Znak,normalny tekst Znak,Kolorowa lista — akcent 11 Znak,Akapit normalny Znak,Lista XXX Znak,lp1 Znak,Preambuła Znak,Colorful Shading - Accent 31 Znak"/>
    <w:link w:val="Akapitzlist"/>
    <w:uiPriority w:val="34"/>
    <w:qFormat/>
    <w:locked/>
    <w:rsid w:val="00F313C2"/>
  </w:style>
  <w:style w:type="paragraph" w:customStyle="1" w:styleId="Default">
    <w:name w:val="Default"/>
    <w:rsid w:val="006243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semiHidden/>
    <w:rsid w:val="00A95C4A"/>
    <w:rPr>
      <w:rFonts w:asciiTheme="majorHAnsi" w:eastAsiaTheme="majorEastAsia" w:hAnsiTheme="majorHAnsi" w:cstheme="majorBidi"/>
      <w:color w:val="2F5496" w:themeColor="accent1" w:themeShade="BF"/>
      <w:sz w:val="26"/>
      <w:szCs w:val="26"/>
    </w:rPr>
  </w:style>
  <w:style w:type="character" w:customStyle="1" w:styleId="Nierozpoznanawzmianka1">
    <w:name w:val="Nierozpoznana wzmianka1"/>
    <w:basedOn w:val="Domylnaczcionkaakapitu"/>
    <w:uiPriority w:val="99"/>
    <w:semiHidden/>
    <w:unhideWhenUsed/>
    <w:rsid w:val="00CD5681"/>
    <w:rPr>
      <w:color w:val="605E5C"/>
      <w:shd w:val="clear" w:color="auto" w:fill="E1DFDD"/>
    </w:rPr>
  </w:style>
  <w:style w:type="character" w:styleId="Pogrubienie">
    <w:name w:val="Strong"/>
    <w:uiPriority w:val="22"/>
    <w:qFormat/>
    <w:rsid w:val="00A1221F"/>
    <w:rPr>
      <w:b/>
      <w:bCs/>
    </w:rPr>
  </w:style>
  <w:style w:type="paragraph" w:styleId="NormalnyWeb">
    <w:name w:val="Normal (Web)"/>
    <w:basedOn w:val="Normalny"/>
    <w:uiPriority w:val="99"/>
    <w:semiHidden/>
    <w:unhideWhenUsed/>
    <w:rsid w:val="00A122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t-span">
    <w:name w:val="ct-span"/>
    <w:basedOn w:val="Domylnaczcionkaakapitu"/>
    <w:rsid w:val="00ED1876"/>
  </w:style>
  <w:style w:type="character" w:customStyle="1" w:styleId="hgkelc">
    <w:name w:val="hgkelc"/>
    <w:basedOn w:val="Domylnaczcionkaakapitu"/>
    <w:rsid w:val="009E2602"/>
  </w:style>
  <w:style w:type="character" w:styleId="Odwoaniedokomentarza">
    <w:name w:val="annotation reference"/>
    <w:basedOn w:val="Domylnaczcionkaakapitu"/>
    <w:uiPriority w:val="99"/>
    <w:semiHidden/>
    <w:unhideWhenUsed/>
    <w:rsid w:val="00214330"/>
    <w:rPr>
      <w:sz w:val="16"/>
      <w:szCs w:val="16"/>
    </w:rPr>
  </w:style>
  <w:style w:type="paragraph" w:styleId="Tekstkomentarza">
    <w:name w:val="annotation text"/>
    <w:basedOn w:val="Normalny"/>
    <w:link w:val="TekstkomentarzaZnak"/>
    <w:uiPriority w:val="99"/>
    <w:semiHidden/>
    <w:unhideWhenUsed/>
    <w:rsid w:val="002143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4330"/>
    <w:rPr>
      <w:sz w:val="20"/>
      <w:szCs w:val="20"/>
    </w:rPr>
  </w:style>
  <w:style w:type="paragraph" w:styleId="Tematkomentarza">
    <w:name w:val="annotation subject"/>
    <w:basedOn w:val="Tekstkomentarza"/>
    <w:next w:val="Tekstkomentarza"/>
    <w:link w:val="TematkomentarzaZnak"/>
    <w:uiPriority w:val="99"/>
    <w:semiHidden/>
    <w:unhideWhenUsed/>
    <w:rsid w:val="00214330"/>
    <w:rPr>
      <w:b/>
      <w:bCs/>
    </w:rPr>
  </w:style>
  <w:style w:type="character" w:customStyle="1" w:styleId="TematkomentarzaZnak">
    <w:name w:val="Temat komentarza Znak"/>
    <w:basedOn w:val="TekstkomentarzaZnak"/>
    <w:link w:val="Tematkomentarza"/>
    <w:uiPriority w:val="99"/>
    <w:semiHidden/>
    <w:rsid w:val="00214330"/>
    <w:rPr>
      <w:b/>
      <w:bCs/>
      <w:sz w:val="20"/>
      <w:szCs w:val="20"/>
    </w:rPr>
  </w:style>
  <w:style w:type="paragraph" w:styleId="Tekstdymka">
    <w:name w:val="Balloon Text"/>
    <w:basedOn w:val="Normalny"/>
    <w:link w:val="TekstdymkaZnak"/>
    <w:uiPriority w:val="99"/>
    <w:semiHidden/>
    <w:unhideWhenUsed/>
    <w:rsid w:val="002143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14330"/>
    <w:rPr>
      <w:rFonts w:ascii="Segoe UI" w:hAnsi="Segoe UI" w:cs="Segoe UI"/>
      <w:sz w:val="18"/>
      <w:szCs w:val="18"/>
    </w:rPr>
  </w:style>
  <w:style w:type="character" w:customStyle="1" w:styleId="markedcontent">
    <w:name w:val="markedcontent"/>
    <w:basedOn w:val="Domylnaczcionkaakapitu"/>
    <w:rsid w:val="00B873D4"/>
  </w:style>
  <w:style w:type="character" w:styleId="Nierozpoznanawzmianka">
    <w:name w:val="Unresolved Mention"/>
    <w:basedOn w:val="Domylnaczcionkaakapitu"/>
    <w:uiPriority w:val="99"/>
    <w:semiHidden/>
    <w:unhideWhenUsed/>
    <w:rsid w:val="00874D2C"/>
    <w:rPr>
      <w:color w:val="605E5C"/>
      <w:shd w:val="clear" w:color="auto" w:fill="E1DFDD"/>
    </w:rPr>
  </w:style>
  <w:style w:type="paragraph" w:customStyle="1" w:styleId="productproperty-item">
    <w:name w:val="product__property-item"/>
    <w:basedOn w:val="Normalny"/>
    <w:rsid w:val="00ED4D9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roductproperty-title">
    <w:name w:val="product__property-title"/>
    <w:basedOn w:val="Domylnaczcionkaakapitu"/>
    <w:rsid w:val="00ED4D9F"/>
  </w:style>
  <w:style w:type="character" w:customStyle="1" w:styleId="productproperty-des">
    <w:name w:val="product__property-des"/>
    <w:basedOn w:val="Domylnaczcionkaakapitu"/>
    <w:rsid w:val="00ED4D9F"/>
  </w:style>
  <w:style w:type="paragraph" w:styleId="Poprawka">
    <w:name w:val="Revision"/>
    <w:hidden/>
    <w:uiPriority w:val="99"/>
    <w:semiHidden/>
    <w:rsid w:val="00C60B39"/>
    <w:pPr>
      <w:spacing w:after="0" w:line="240" w:lineRule="auto"/>
    </w:pPr>
  </w:style>
  <w:style w:type="character" w:customStyle="1" w:styleId="has-pretty-child">
    <w:name w:val="has-pretty-child"/>
    <w:basedOn w:val="Domylnaczcionkaakapitu"/>
    <w:rsid w:val="006D2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3733">
      <w:bodyDiv w:val="1"/>
      <w:marLeft w:val="0"/>
      <w:marRight w:val="0"/>
      <w:marTop w:val="0"/>
      <w:marBottom w:val="0"/>
      <w:divBdr>
        <w:top w:val="none" w:sz="0" w:space="0" w:color="auto"/>
        <w:left w:val="none" w:sz="0" w:space="0" w:color="auto"/>
        <w:bottom w:val="none" w:sz="0" w:space="0" w:color="auto"/>
        <w:right w:val="none" w:sz="0" w:space="0" w:color="auto"/>
      </w:divBdr>
    </w:div>
    <w:div w:id="231159607">
      <w:bodyDiv w:val="1"/>
      <w:marLeft w:val="0"/>
      <w:marRight w:val="0"/>
      <w:marTop w:val="0"/>
      <w:marBottom w:val="0"/>
      <w:divBdr>
        <w:top w:val="none" w:sz="0" w:space="0" w:color="auto"/>
        <w:left w:val="none" w:sz="0" w:space="0" w:color="auto"/>
        <w:bottom w:val="none" w:sz="0" w:space="0" w:color="auto"/>
        <w:right w:val="none" w:sz="0" w:space="0" w:color="auto"/>
      </w:divBdr>
    </w:div>
    <w:div w:id="515391643">
      <w:bodyDiv w:val="1"/>
      <w:marLeft w:val="0"/>
      <w:marRight w:val="0"/>
      <w:marTop w:val="0"/>
      <w:marBottom w:val="0"/>
      <w:divBdr>
        <w:top w:val="none" w:sz="0" w:space="0" w:color="auto"/>
        <w:left w:val="none" w:sz="0" w:space="0" w:color="auto"/>
        <w:bottom w:val="none" w:sz="0" w:space="0" w:color="auto"/>
        <w:right w:val="none" w:sz="0" w:space="0" w:color="auto"/>
      </w:divBdr>
      <w:divsChild>
        <w:div w:id="1575316281">
          <w:marLeft w:val="0"/>
          <w:marRight w:val="0"/>
          <w:marTop w:val="0"/>
          <w:marBottom w:val="0"/>
          <w:divBdr>
            <w:top w:val="none" w:sz="0" w:space="0" w:color="auto"/>
            <w:left w:val="none" w:sz="0" w:space="0" w:color="auto"/>
            <w:bottom w:val="none" w:sz="0" w:space="0" w:color="auto"/>
            <w:right w:val="none" w:sz="0" w:space="0" w:color="auto"/>
          </w:divBdr>
          <w:divsChild>
            <w:div w:id="1638948997">
              <w:marLeft w:val="0"/>
              <w:marRight w:val="0"/>
              <w:marTop w:val="0"/>
              <w:marBottom w:val="0"/>
              <w:divBdr>
                <w:top w:val="none" w:sz="0" w:space="0" w:color="auto"/>
                <w:left w:val="none" w:sz="0" w:space="0" w:color="auto"/>
                <w:bottom w:val="none" w:sz="0" w:space="0" w:color="auto"/>
                <w:right w:val="none" w:sz="0" w:space="0" w:color="auto"/>
              </w:divBdr>
            </w:div>
            <w:div w:id="1743868808">
              <w:marLeft w:val="0"/>
              <w:marRight w:val="0"/>
              <w:marTop w:val="0"/>
              <w:marBottom w:val="0"/>
              <w:divBdr>
                <w:top w:val="none" w:sz="0" w:space="0" w:color="auto"/>
                <w:left w:val="none" w:sz="0" w:space="0" w:color="auto"/>
                <w:bottom w:val="none" w:sz="0" w:space="0" w:color="auto"/>
                <w:right w:val="none" w:sz="0" w:space="0" w:color="auto"/>
              </w:divBdr>
            </w:div>
            <w:div w:id="961497583">
              <w:marLeft w:val="0"/>
              <w:marRight w:val="0"/>
              <w:marTop w:val="0"/>
              <w:marBottom w:val="0"/>
              <w:divBdr>
                <w:top w:val="none" w:sz="0" w:space="0" w:color="auto"/>
                <w:left w:val="none" w:sz="0" w:space="0" w:color="auto"/>
                <w:bottom w:val="none" w:sz="0" w:space="0" w:color="auto"/>
                <w:right w:val="none" w:sz="0" w:space="0" w:color="auto"/>
              </w:divBdr>
            </w:div>
            <w:div w:id="1692337347">
              <w:marLeft w:val="0"/>
              <w:marRight w:val="0"/>
              <w:marTop w:val="0"/>
              <w:marBottom w:val="0"/>
              <w:divBdr>
                <w:top w:val="none" w:sz="0" w:space="0" w:color="auto"/>
                <w:left w:val="none" w:sz="0" w:space="0" w:color="auto"/>
                <w:bottom w:val="none" w:sz="0" w:space="0" w:color="auto"/>
                <w:right w:val="none" w:sz="0" w:space="0" w:color="auto"/>
              </w:divBdr>
            </w:div>
            <w:div w:id="75590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7680">
      <w:bodyDiv w:val="1"/>
      <w:marLeft w:val="0"/>
      <w:marRight w:val="0"/>
      <w:marTop w:val="0"/>
      <w:marBottom w:val="0"/>
      <w:divBdr>
        <w:top w:val="none" w:sz="0" w:space="0" w:color="auto"/>
        <w:left w:val="none" w:sz="0" w:space="0" w:color="auto"/>
        <w:bottom w:val="none" w:sz="0" w:space="0" w:color="auto"/>
        <w:right w:val="none" w:sz="0" w:space="0" w:color="auto"/>
      </w:divBdr>
    </w:div>
    <w:div w:id="724908438">
      <w:bodyDiv w:val="1"/>
      <w:marLeft w:val="0"/>
      <w:marRight w:val="0"/>
      <w:marTop w:val="0"/>
      <w:marBottom w:val="0"/>
      <w:divBdr>
        <w:top w:val="none" w:sz="0" w:space="0" w:color="auto"/>
        <w:left w:val="none" w:sz="0" w:space="0" w:color="auto"/>
        <w:bottom w:val="none" w:sz="0" w:space="0" w:color="auto"/>
        <w:right w:val="none" w:sz="0" w:space="0" w:color="auto"/>
      </w:divBdr>
    </w:div>
    <w:div w:id="802387899">
      <w:bodyDiv w:val="1"/>
      <w:marLeft w:val="0"/>
      <w:marRight w:val="0"/>
      <w:marTop w:val="0"/>
      <w:marBottom w:val="0"/>
      <w:divBdr>
        <w:top w:val="none" w:sz="0" w:space="0" w:color="auto"/>
        <w:left w:val="none" w:sz="0" w:space="0" w:color="auto"/>
        <w:bottom w:val="none" w:sz="0" w:space="0" w:color="auto"/>
        <w:right w:val="none" w:sz="0" w:space="0" w:color="auto"/>
      </w:divBdr>
    </w:div>
    <w:div w:id="825560235">
      <w:bodyDiv w:val="1"/>
      <w:marLeft w:val="0"/>
      <w:marRight w:val="0"/>
      <w:marTop w:val="0"/>
      <w:marBottom w:val="0"/>
      <w:divBdr>
        <w:top w:val="none" w:sz="0" w:space="0" w:color="auto"/>
        <w:left w:val="none" w:sz="0" w:space="0" w:color="auto"/>
        <w:bottom w:val="none" w:sz="0" w:space="0" w:color="auto"/>
        <w:right w:val="none" w:sz="0" w:space="0" w:color="auto"/>
      </w:divBdr>
    </w:div>
    <w:div w:id="1118649292">
      <w:bodyDiv w:val="1"/>
      <w:marLeft w:val="0"/>
      <w:marRight w:val="0"/>
      <w:marTop w:val="0"/>
      <w:marBottom w:val="0"/>
      <w:divBdr>
        <w:top w:val="none" w:sz="0" w:space="0" w:color="auto"/>
        <w:left w:val="none" w:sz="0" w:space="0" w:color="auto"/>
        <w:bottom w:val="none" w:sz="0" w:space="0" w:color="auto"/>
        <w:right w:val="none" w:sz="0" w:space="0" w:color="auto"/>
      </w:divBdr>
      <w:divsChild>
        <w:div w:id="272633658">
          <w:marLeft w:val="0"/>
          <w:marRight w:val="0"/>
          <w:marTop w:val="0"/>
          <w:marBottom w:val="0"/>
          <w:divBdr>
            <w:top w:val="none" w:sz="0" w:space="0" w:color="auto"/>
            <w:left w:val="none" w:sz="0" w:space="0" w:color="auto"/>
            <w:bottom w:val="none" w:sz="0" w:space="0" w:color="auto"/>
            <w:right w:val="none" w:sz="0" w:space="0" w:color="auto"/>
          </w:divBdr>
          <w:divsChild>
            <w:div w:id="1303804439">
              <w:marLeft w:val="0"/>
              <w:marRight w:val="0"/>
              <w:marTop w:val="0"/>
              <w:marBottom w:val="0"/>
              <w:divBdr>
                <w:top w:val="none" w:sz="0" w:space="0" w:color="auto"/>
                <w:left w:val="none" w:sz="0" w:space="0" w:color="auto"/>
                <w:bottom w:val="none" w:sz="0" w:space="0" w:color="auto"/>
                <w:right w:val="none" w:sz="0" w:space="0" w:color="auto"/>
              </w:divBdr>
            </w:div>
            <w:div w:id="1793401717">
              <w:marLeft w:val="0"/>
              <w:marRight w:val="0"/>
              <w:marTop w:val="0"/>
              <w:marBottom w:val="0"/>
              <w:divBdr>
                <w:top w:val="none" w:sz="0" w:space="0" w:color="auto"/>
                <w:left w:val="none" w:sz="0" w:space="0" w:color="auto"/>
                <w:bottom w:val="none" w:sz="0" w:space="0" w:color="auto"/>
                <w:right w:val="none" w:sz="0" w:space="0" w:color="auto"/>
              </w:divBdr>
            </w:div>
            <w:div w:id="1079524659">
              <w:marLeft w:val="0"/>
              <w:marRight w:val="0"/>
              <w:marTop w:val="0"/>
              <w:marBottom w:val="0"/>
              <w:divBdr>
                <w:top w:val="none" w:sz="0" w:space="0" w:color="auto"/>
                <w:left w:val="none" w:sz="0" w:space="0" w:color="auto"/>
                <w:bottom w:val="none" w:sz="0" w:space="0" w:color="auto"/>
                <w:right w:val="none" w:sz="0" w:space="0" w:color="auto"/>
              </w:divBdr>
            </w:div>
            <w:div w:id="17762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0441">
      <w:bodyDiv w:val="1"/>
      <w:marLeft w:val="0"/>
      <w:marRight w:val="0"/>
      <w:marTop w:val="0"/>
      <w:marBottom w:val="0"/>
      <w:divBdr>
        <w:top w:val="none" w:sz="0" w:space="0" w:color="auto"/>
        <w:left w:val="none" w:sz="0" w:space="0" w:color="auto"/>
        <w:bottom w:val="none" w:sz="0" w:space="0" w:color="auto"/>
        <w:right w:val="none" w:sz="0" w:space="0" w:color="auto"/>
      </w:divBdr>
    </w:div>
    <w:div w:id="1442797797">
      <w:bodyDiv w:val="1"/>
      <w:marLeft w:val="0"/>
      <w:marRight w:val="0"/>
      <w:marTop w:val="0"/>
      <w:marBottom w:val="0"/>
      <w:divBdr>
        <w:top w:val="none" w:sz="0" w:space="0" w:color="auto"/>
        <w:left w:val="none" w:sz="0" w:space="0" w:color="auto"/>
        <w:bottom w:val="none" w:sz="0" w:space="0" w:color="auto"/>
        <w:right w:val="none" w:sz="0" w:space="0" w:color="auto"/>
      </w:divBdr>
    </w:div>
    <w:div w:id="1752197555">
      <w:bodyDiv w:val="1"/>
      <w:marLeft w:val="0"/>
      <w:marRight w:val="0"/>
      <w:marTop w:val="0"/>
      <w:marBottom w:val="0"/>
      <w:divBdr>
        <w:top w:val="none" w:sz="0" w:space="0" w:color="auto"/>
        <w:left w:val="none" w:sz="0" w:space="0" w:color="auto"/>
        <w:bottom w:val="none" w:sz="0" w:space="0" w:color="auto"/>
        <w:right w:val="none" w:sz="0" w:space="0" w:color="auto"/>
      </w:divBdr>
    </w:div>
    <w:div w:id="2072844291">
      <w:bodyDiv w:val="1"/>
      <w:marLeft w:val="0"/>
      <w:marRight w:val="0"/>
      <w:marTop w:val="0"/>
      <w:marBottom w:val="0"/>
      <w:divBdr>
        <w:top w:val="none" w:sz="0" w:space="0" w:color="auto"/>
        <w:left w:val="none" w:sz="0" w:space="0" w:color="auto"/>
        <w:bottom w:val="none" w:sz="0" w:space="0" w:color="auto"/>
        <w:right w:val="none" w:sz="0" w:space="0" w:color="auto"/>
      </w:divBdr>
      <w:divsChild>
        <w:div w:id="1050887132">
          <w:marLeft w:val="0"/>
          <w:marRight w:val="0"/>
          <w:marTop w:val="0"/>
          <w:marBottom w:val="0"/>
          <w:divBdr>
            <w:top w:val="none" w:sz="0" w:space="0" w:color="auto"/>
            <w:left w:val="none" w:sz="0" w:space="0" w:color="auto"/>
            <w:bottom w:val="none" w:sz="0" w:space="0" w:color="auto"/>
            <w:right w:val="none" w:sz="0" w:space="0" w:color="auto"/>
          </w:divBdr>
          <w:divsChild>
            <w:div w:id="571279566">
              <w:marLeft w:val="0"/>
              <w:marRight w:val="0"/>
              <w:marTop w:val="0"/>
              <w:marBottom w:val="0"/>
              <w:divBdr>
                <w:top w:val="none" w:sz="0" w:space="0" w:color="auto"/>
                <w:left w:val="none" w:sz="0" w:space="0" w:color="auto"/>
                <w:bottom w:val="none" w:sz="0" w:space="0" w:color="auto"/>
                <w:right w:val="none" w:sz="0" w:space="0" w:color="auto"/>
              </w:divBdr>
              <w:divsChild>
                <w:div w:id="278943">
                  <w:marLeft w:val="0"/>
                  <w:marRight w:val="0"/>
                  <w:marTop w:val="0"/>
                  <w:marBottom w:val="0"/>
                  <w:divBdr>
                    <w:top w:val="none" w:sz="0" w:space="0" w:color="auto"/>
                    <w:left w:val="none" w:sz="0" w:space="0" w:color="auto"/>
                    <w:bottom w:val="none" w:sz="0" w:space="0" w:color="auto"/>
                    <w:right w:val="none" w:sz="0" w:space="0" w:color="auto"/>
                  </w:divBdr>
                </w:div>
                <w:div w:id="8454852">
                  <w:marLeft w:val="0"/>
                  <w:marRight w:val="0"/>
                  <w:marTop w:val="0"/>
                  <w:marBottom w:val="0"/>
                  <w:divBdr>
                    <w:top w:val="none" w:sz="0" w:space="0" w:color="auto"/>
                    <w:left w:val="none" w:sz="0" w:space="0" w:color="auto"/>
                    <w:bottom w:val="none" w:sz="0" w:space="0" w:color="auto"/>
                    <w:right w:val="none" w:sz="0" w:space="0" w:color="auto"/>
                  </w:divBdr>
                </w:div>
                <w:div w:id="26638798">
                  <w:marLeft w:val="0"/>
                  <w:marRight w:val="0"/>
                  <w:marTop w:val="0"/>
                  <w:marBottom w:val="0"/>
                  <w:divBdr>
                    <w:top w:val="none" w:sz="0" w:space="0" w:color="auto"/>
                    <w:left w:val="none" w:sz="0" w:space="0" w:color="auto"/>
                    <w:bottom w:val="none" w:sz="0" w:space="0" w:color="auto"/>
                    <w:right w:val="none" w:sz="0" w:space="0" w:color="auto"/>
                  </w:divBdr>
                </w:div>
                <w:div w:id="28994891">
                  <w:marLeft w:val="0"/>
                  <w:marRight w:val="0"/>
                  <w:marTop w:val="0"/>
                  <w:marBottom w:val="0"/>
                  <w:divBdr>
                    <w:top w:val="none" w:sz="0" w:space="0" w:color="auto"/>
                    <w:left w:val="none" w:sz="0" w:space="0" w:color="auto"/>
                    <w:bottom w:val="none" w:sz="0" w:space="0" w:color="auto"/>
                    <w:right w:val="none" w:sz="0" w:space="0" w:color="auto"/>
                  </w:divBdr>
                </w:div>
                <w:div w:id="35469465">
                  <w:marLeft w:val="0"/>
                  <w:marRight w:val="0"/>
                  <w:marTop w:val="0"/>
                  <w:marBottom w:val="0"/>
                  <w:divBdr>
                    <w:top w:val="none" w:sz="0" w:space="0" w:color="auto"/>
                    <w:left w:val="none" w:sz="0" w:space="0" w:color="auto"/>
                    <w:bottom w:val="none" w:sz="0" w:space="0" w:color="auto"/>
                    <w:right w:val="none" w:sz="0" w:space="0" w:color="auto"/>
                  </w:divBdr>
                </w:div>
                <w:div w:id="74937013">
                  <w:marLeft w:val="0"/>
                  <w:marRight w:val="0"/>
                  <w:marTop w:val="0"/>
                  <w:marBottom w:val="0"/>
                  <w:divBdr>
                    <w:top w:val="none" w:sz="0" w:space="0" w:color="auto"/>
                    <w:left w:val="none" w:sz="0" w:space="0" w:color="auto"/>
                    <w:bottom w:val="none" w:sz="0" w:space="0" w:color="auto"/>
                    <w:right w:val="none" w:sz="0" w:space="0" w:color="auto"/>
                  </w:divBdr>
                </w:div>
                <w:div w:id="86392090">
                  <w:marLeft w:val="0"/>
                  <w:marRight w:val="0"/>
                  <w:marTop w:val="0"/>
                  <w:marBottom w:val="0"/>
                  <w:divBdr>
                    <w:top w:val="none" w:sz="0" w:space="0" w:color="auto"/>
                    <w:left w:val="none" w:sz="0" w:space="0" w:color="auto"/>
                    <w:bottom w:val="none" w:sz="0" w:space="0" w:color="auto"/>
                    <w:right w:val="none" w:sz="0" w:space="0" w:color="auto"/>
                  </w:divBdr>
                </w:div>
                <w:div w:id="87892997">
                  <w:marLeft w:val="0"/>
                  <w:marRight w:val="0"/>
                  <w:marTop w:val="0"/>
                  <w:marBottom w:val="0"/>
                  <w:divBdr>
                    <w:top w:val="none" w:sz="0" w:space="0" w:color="auto"/>
                    <w:left w:val="none" w:sz="0" w:space="0" w:color="auto"/>
                    <w:bottom w:val="none" w:sz="0" w:space="0" w:color="auto"/>
                    <w:right w:val="none" w:sz="0" w:space="0" w:color="auto"/>
                  </w:divBdr>
                </w:div>
                <w:div w:id="103119416">
                  <w:marLeft w:val="0"/>
                  <w:marRight w:val="0"/>
                  <w:marTop w:val="0"/>
                  <w:marBottom w:val="0"/>
                  <w:divBdr>
                    <w:top w:val="none" w:sz="0" w:space="0" w:color="auto"/>
                    <w:left w:val="none" w:sz="0" w:space="0" w:color="auto"/>
                    <w:bottom w:val="none" w:sz="0" w:space="0" w:color="auto"/>
                    <w:right w:val="none" w:sz="0" w:space="0" w:color="auto"/>
                  </w:divBdr>
                </w:div>
                <w:div w:id="114562595">
                  <w:marLeft w:val="0"/>
                  <w:marRight w:val="0"/>
                  <w:marTop w:val="0"/>
                  <w:marBottom w:val="0"/>
                  <w:divBdr>
                    <w:top w:val="none" w:sz="0" w:space="0" w:color="auto"/>
                    <w:left w:val="none" w:sz="0" w:space="0" w:color="auto"/>
                    <w:bottom w:val="none" w:sz="0" w:space="0" w:color="auto"/>
                    <w:right w:val="none" w:sz="0" w:space="0" w:color="auto"/>
                  </w:divBdr>
                </w:div>
                <w:div w:id="157112567">
                  <w:marLeft w:val="0"/>
                  <w:marRight w:val="0"/>
                  <w:marTop w:val="0"/>
                  <w:marBottom w:val="0"/>
                  <w:divBdr>
                    <w:top w:val="none" w:sz="0" w:space="0" w:color="auto"/>
                    <w:left w:val="none" w:sz="0" w:space="0" w:color="auto"/>
                    <w:bottom w:val="none" w:sz="0" w:space="0" w:color="auto"/>
                    <w:right w:val="none" w:sz="0" w:space="0" w:color="auto"/>
                  </w:divBdr>
                </w:div>
                <w:div w:id="188572149">
                  <w:marLeft w:val="0"/>
                  <w:marRight w:val="0"/>
                  <w:marTop w:val="0"/>
                  <w:marBottom w:val="0"/>
                  <w:divBdr>
                    <w:top w:val="none" w:sz="0" w:space="0" w:color="auto"/>
                    <w:left w:val="none" w:sz="0" w:space="0" w:color="auto"/>
                    <w:bottom w:val="none" w:sz="0" w:space="0" w:color="auto"/>
                    <w:right w:val="none" w:sz="0" w:space="0" w:color="auto"/>
                  </w:divBdr>
                </w:div>
                <w:div w:id="192428463">
                  <w:marLeft w:val="0"/>
                  <w:marRight w:val="0"/>
                  <w:marTop w:val="0"/>
                  <w:marBottom w:val="0"/>
                  <w:divBdr>
                    <w:top w:val="none" w:sz="0" w:space="0" w:color="auto"/>
                    <w:left w:val="none" w:sz="0" w:space="0" w:color="auto"/>
                    <w:bottom w:val="none" w:sz="0" w:space="0" w:color="auto"/>
                    <w:right w:val="none" w:sz="0" w:space="0" w:color="auto"/>
                  </w:divBdr>
                </w:div>
                <w:div w:id="208422781">
                  <w:marLeft w:val="0"/>
                  <w:marRight w:val="0"/>
                  <w:marTop w:val="0"/>
                  <w:marBottom w:val="0"/>
                  <w:divBdr>
                    <w:top w:val="none" w:sz="0" w:space="0" w:color="auto"/>
                    <w:left w:val="none" w:sz="0" w:space="0" w:color="auto"/>
                    <w:bottom w:val="none" w:sz="0" w:space="0" w:color="auto"/>
                    <w:right w:val="none" w:sz="0" w:space="0" w:color="auto"/>
                  </w:divBdr>
                </w:div>
                <w:div w:id="209196234">
                  <w:marLeft w:val="0"/>
                  <w:marRight w:val="0"/>
                  <w:marTop w:val="0"/>
                  <w:marBottom w:val="0"/>
                  <w:divBdr>
                    <w:top w:val="none" w:sz="0" w:space="0" w:color="auto"/>
                    <w:left w:val="none" w:sz="0" w:space="0" w:color="auto"/>
                    <w:bottom w:val="none" w:sz="0" w:space="0" w:color="auto"/>
                    <w:right w:val="none" w:sz="0" w:space="0" w:color="auto"/>
                  </w:divBdr>
                </w:div>
                <w:div w:id="210463851">
                  <w:marLeft w:val="0"/>
                  <w:marRight w:val="0"/>
                  <w:marTop w:val="0"/>
                  <w:marBottom w:val="0"/>
                  <w:divBdr>
                    <w:top w:val="none" w:sz="0" w:space="0" w:color="auto"/>
                    <w:left w:val="none" w:sz="0" w:space="0" w:color="auto"/>
                    <w:bottom w:val="none" w:sz="0" w:space="0" w:color="auto"/>
                    <w:right w:val="none" w:sz="0" w:space="0" w:color="auto"/>
                  </w:divBdr>
                </w:div>
                <w:div w:id="213396988">
                  <w:marLeft w:val="0"/>
                  <w:marRight w:val="0"/>
                  <w:marTop w:val="0"/>
                  <w:marBottom w:val="0"/>
                  <w:divBdr>
                    <w:top w:val="none" w:sz="0" w:space="0" w:color="auto"/>
                    <w:left w:val="none" w:sz="0" w:space="0" w:color="auto"/>
                    <w:bottom w:val="none" w:sz="0" w:space="0" w:color="auto"/>
                    <w:right w:val="none" w:sz="0" w:space="0" w:color="auto"/>
                  </w:divBdr>
                </w:div>
                <w:div w:id="228736984">
                  <w:marLeft w:val="0"/>
                  <w:marRight w:val="0"/>
                  <w:marTop w:val="0"/>
                  <w:marBottom w:val="0"/>
                  <w:divBdr>
                    <w:top w:val="none" w:sz="0" w:space="0" w:color="auto"/>
                    <w:left w:val="none" w:sz="0" w:space="0" w:color="auto"/>
                    <w:bottom w:val="none" w:sz="0" w:space="0" w:color="auto"/>
                    <w:right w:val="none" w:sz="0" w:space="0" w:color="auto"/>
                  </w:divBdr>
                </w:div>
                <w:div w:id="232392179">
                  <w:marLeft w:val="0"/>
                  <w:marRight w:val="0"/>
                  <w:marTop w:val="0"/>
                  <w:marBottom w:val="0"/>
                  <w:divBdr>
                    <w:top w:val="none" w:sz="0" w:space="0" w:color="auto"/>
                    <w:left w:val="none" w:sz="0" w:space="0" w:color="auto"/>
                    <w:bottom w:val="none" w:sz="0" w:space="0" w:color="auto"/>
                    <w:right w:val="none" w:sz="0" w:space="0" w:color="auto"/>
                  </w:divBdr>
                </w:div>
                <w:div w:id="234171097">
                  <w:marLeft w:val="0"/>
                  <w:marRight w:val="0"/>
                  <w:marTop w:val="0"/>
                  <w:marBottom w:val="0"/>
                  <w:divBdr>
                    <w:top w:val="none" w:sz="0" w:space="0" w:color="auto"/>
                    <w:left w:val="none" w:sz="0" w:space="0" w:color="auto"/>
                    <w:bottom w:val="none" w:sz="0" w:space="0" w:color="auto"/>
                    <w:right w:val="none" w:sz="0" w:space="0" w:color="auto"/>
                  </w:divBdr>
                </w:div>
                <w:div w:id="234514720">
                  <w:marLeft w:val="0"/>
                  <w:marRight w:val="0"/>
                  <w:marTop w:val="0"/>
                  <w:marBottom w:val="0"/>
                  <w:divBdr>
                    <w:top w:val="none" w:sz="0" w:space="0" w:color="auto"/>
                    <w:left w:val="none" w:sz="0" w:space="0" w:color="auto"/>
                    <w:bottom w:val="none" w:sz="0" w:space="0" w:color="auto"/>
                    <w:right w:val="none" w:sz="0" w:space="0" w:color="auto"/>
                  </w:divBdr>
                </w:div>
                <w:div w:id="273905175">
                  <w:marLeft w:val="0"/>
                  <w:marRight w:val="0"/>
                  <w:marTop w:val="0"/>
                  <w:marBottom w:val="0"/>
                  <w:divBdr>
                    <w:top w:val="none" w:sz="0" w:space="0" w:color="auto"/>
                    <w:left w:val="none" w:sz="0" w:space="0" w:color="auto"/>
                    <w:bottom w:val="none" w:sz="0" w:space="0" w:color="auto"/>
                    <w:right w:val="none" w:sz="0" w:space="0" w:color="auto"/>
                  </w:divBdr>
                </w:div>
                <w:div w:id="314842226">
                  <w:marLeft w:val="0"/>
                  <w:marRight w:val="0"/>
                  <w:marTop w:val="0"/>
                  <w:marBottom w:val="0"/>
                  <w:divBdr>
                    <w:top w:val="none" w:sz="0" w:space="0" w:color="auto"/>
                    <w:left w:val="none" w:sz="0" w:space="0" w:color="auto"/>
                    <w:bottom w:val="none" w:sz="0" w:space="0" w:color="auto"/>
                    <w:right w:val="none" w:sz="0" w:space="0" w:color="auto"/>
                  </w:divBdr>
                </w:div>
                <w:div w:id="321810460">
                  <w:marLeft w:val="0"/>
                  <w:marRight w:val="0"/>
                  <w:marTop w:val="0"/>
                  <w:marBottom w:val="0"/>
                  <w:divBdr>
                    <w:top w:val="none" w:sz="0" w:space="0" w:color="auto"/>
                    <w:left w:val="none" w:sz="0" w:space="0" w:color="auto"/>
                    <w:bottom w:val="none" w:sz="0" w:space="0" w:color="auto"/>
                    <w:right w:val="none" w:sz="0" w:space="0" w:color="auto"/>
                  </w:divBdr>
                </w:div>
                <w:div w:id="331489169">
                  <w:marLeft w:val="0"/>
                  <w:marRight w:val="0"/>
                  <w:marTop w:val="0"/>
                  <w:marBottom w:val="0"/>
                  <w:divBdr>
                    <w:top w:val="none" w:sz="0" w:space="0" w:color="auto"/>
                    <w:left w:val="none" w:sz="0" w:space="0" w:color="auto"/>
                    <w:bottom w:val="none" w:sz="0" w:space="0" w:color="auto"/>
                    <w:right w:val="none" w:sz="0" w:space="0" w:color="auto"/>
                  </w:divBdr>
                </w:div>
                <w:div w:id="352339913">
                  <w:marLeft w:val="0"/>
                  <w:marRight w:val="0"/>
                  <w:marTop w:val="0"/>
                  <w:marBottom w:val="0"/>
                  <w:divBdr>
                    <w:top w:val="none" w:sz="0" w:space="0" w:color="auto"/>
                    <w:left w:val="none" w:sz="0" w:space="0" w:color="auto"/>
                    <w:bottom w:val="none" w:sz="0" w:space="0" w:color="auto"/>
                    <w:right w:val="none" w:sz="0" w:space="0" w:color="auto"/>
                  </w:divBdr>
                </w:div>
                <w:div w:id="360207694">
                  <w:marLeft w:val="0"/>
                  <w:marRight w:val="0"/>
                  <w:marTop w:val="0"/>
                  <w:marBottom w:val="0"/>
                  <w:divBdr>
                    <w:top w:val="none" w:sz="0" w:space="0" w:color="auto"/>
                    <w:left w:val="none" w:sz="0" w:space="0" w:color="auto"/>
                    <w:bottom w:val="none" w:sz="0" w:space="0" w:color="auto"/>
                    <w:right w:val="none" w:sz="0" w:space="0" w:color="auto"/>
                  </w:divBdr>
                </w:div>
                <w:div w:id="374430827">
                  <w:marLeft w:val="0"/>
                  <w:marRight w:val="0"/>
                  <w:marTop w:val="0"/>
                  <w:marBottom w:val="0"/>
                  <w:divBdr>
                    <w:top w:val="none" w:sz="0" w:space="0" w:color="auto"/>
                    <w:left w:val="none" w:sz="0" w:space="0" w:color="auto"/>
                    <w:bottom w:val="none" w:sz="0" w:space="0" w:color="auto"/>
                    <w:right w:val="none" w:sz="0" w:space="0" w:color="auto"/>
                  </w:divBdr>
                </w:div>
                <w:div w:id="387728886">
                  <w:marLeft w:val="0"/>
                  <w:marRight w:val="0"/>
                  <w:marTop w:val="0"/>
                  <w:marBottom w:val="0"/>
                  <w:divBdr>
                    <w:top w:val="none" w:sz="0" w:space="0" w:color="auto"/>
                    <w:left w:val="none" w:sz="0" w:space="0" w:color="auto"/>
                    <w:bottom w:val="none" w:sz="0" w:space="0" w:color="auto"/>
                    <w:right w:val="none" w:sz="0" w:space="0" w:color="auto"/>
                  </w:divBdr>
                </w:div>
                <w:div w:id="396973507">
                  <w:marLeft w:val="0"/>
                  <w:marRight w:val="0"/>
                  <w:marTop w:val="0"/>
                  <w:marBottom w:val="0"/>
                  <w:divBdr>
                    <w:top w:val="none" w:sz="0" w:space="0" w:color="auto"/>
                    <w:left w:val="none" w:sz="0" w:space="0" w:color="auto"/>
                    <w:bottom w:val="none" w:sz="0" w:space="0" w:color="auto"/>
                    <w:right w:val="none" w:sz="0" w:space="0" w:color="auto"/>
                  </w:divBdr>
                </w:div>
                <w:div w:id="397679078">
                  <w:marLeft w:val="0"/>
                  <w:marRight w:val="0"/>
                  <w:marTop w:val="0"/>
                  <w:marBottom w:val="0"/>
                  <w:divBdr>
                    <w:top w:val="none" w:sz="0" w:space="0" w:color="auto"/>
                    <w:left w:val="none" w:sz="0" w:space="0" w:color="auto"/>
                    <w:bottom w:val="none" w:sz="0" w:space="0" w:color="auto"/>
                    <w:right w:val="none" w:sz="0" w:space="0" w:color="auto"/>
                  </w:divBdr>
                </w:div>
                <w:div w:id="402918073">
                  <w:marLeft w:val="0"/>
                  <w:marRight w:val="0"/>
                  <w:marTop w:val="0"/>
                  <w:marBottom w:val="0"/>
                  <w:divBdr>
                    <w:top w:val="none" w:sz="0" w:space="0" w:color="auto"/>
                    <w:left w:val="none" w:sz="0" w:space="0" w:color="auto"/>
                    <w:bottom w:val="none" w:sz="0" w:space="0" w:color="auto"/>
                    <w:right w:val="none" w:sz="0" w:space="0" w:color="auto"/>
                  </w:divBdr>
                </w:div>
                <w:div w:id="406532822">
                  <w:marLeft w:val="0"/>
                  <w:marRight w:val="0"/>
                  <w:marTop w:val="0"/>
                  <w:marBottom w:val="0"/>
                  <w:divBdr>
                    <w:top w:val="none" w:sz="0" w:space="0" w:color="auto"/>
                    <w:left w:val="none" w:sz="0" w:space="0" w:color="auto"/>
                    <w:bottom w:val="none" w:sz="0" w:space="0" w:color="auto"/>
                    <w:right w:val="none" w:sz="0" w:space="0" w:color="auto"/>
                  </w:divBdr>
                </w:div>
                <w:div w:id="454101434">
                  <w:marLeft w:val="0"/>
                  <w:marRight w:val="0"/>
                  <w:marTop w:val="0"/>
                  <w:marBottom w:val="0"/>
                  <w:divBdr>
                    <w:top w:val="none" w:sz="0" w:space="0" w:color="auto"/>
                    <w:left w:val="none" w:sz="0" w:space="0" w:color="auto"/>
                    <w:bottom w:val="none" w:sz="0" w:space="0" w:color="auto"/>
                    <w:right w:val="none" w:sz="0" w:space="0" w:color="auto"/>
                  </w:divBdr>
                </w:div>
                <w:div w:id="456879381">
                  <w:marLeft w:val="0"/>
                  <w:marRight w:val="0"/>
                  <w:marTop w:val="0"/>
                  <w:marBottom w:val="0"/>
                  <w:divBdr>
                    <w:top w:val="none" w:sz="0" w:space="0" w:color="auto"/>
                    <w:left w:val="none" w:sz="0" w:space="0" w:color="auto"/>
                    <w:bottom w:val="none" w:sz="0" w:space="0" w:color="auto"/>
                    <w:right w:val="none" w:sz="0" w:space="0" w:color="auto"/>
                  </w:divBdr>
                </w:div>
                <w:div w:id="478614213">
                  <w:marLeft w:val="0"/>
                  <w:marRight w:val="0"/>
                  <w:marTop w:val="0"/>
                  <w:marBottom w:val="0"/>
                  <w:divBdr>
                    <w:top w:val="none" w:sz="0" w:space="0" w:color="auto"/>
                    <w:left w:val="none" w:sz="0" w:space="0" w:color="auto"/>
                    <w:bottom w:val="none" w:sz="0" w:space="0" w:color="auto"/>
                    <w:right w:val="none" w:sz="0" w:space="0" w:color="auto"/>
                  </w:divBdr>
                </w:div>
                <w:div w:id="483276962">
                  <w:marLeft w:val="0"/>
                  <w:marRight w:val="0"/>
                  <w:marTop w:val="0"/>
                  <w:marBottom w:val="0"/>
                  <w:divBdr>
                    <w:top w:val="none" w:sz="0" w:space="0" w:color="auto"/>
                    <w:left w:val="none" w:sz="0" w:space="0" w:color="auto"/>
                    <w:bottom w:val="none" w:sz="0" w:space="0" w:color="auto"/>
                    <w:right w:val="none" w:sz="0" w:space="0" w:color="auto"/>
                  </w:divBdr>
                </w:div>
                <w:div w:id="488401475">
                  <w:marLeft w:val="0"/>
                  <w:marRight w:val="0"/>
                  <w:marTop w:val="0"/>
                  <w:marBottom w:val="0"/>
                  <w:divBdr>
                    <w:top w:val="none" w:sz="0" w:space="0" w:color="auto"/>
                    <w:left w:val="none" w:sz="0" w:space="0" w:color="auto"/>
                    <w:bottom w:val="none" w:sz="0" w:space="0" w:color="auto"/>
                    <w:right w:val="none" w:sz="0" w:space="0" w:color="auto"/>
                  </w:divBdr>
                </w:div>
                <w:div w:id="508057486">
                  <w:marLeft w:val="0"/>
                  <w:marRight w:val="0"/>
                  <w:marTop w:val="0"/>
                  <w:marBottom w:val="0"/>
                  <w:divBdr>
                    <w:top w:val="none" w:sz="0" w:space="0" w:color="auto"/>
                    <w:left w:val="none" w:sz="0" w:space="0" w:color="auto"/>
                    <w:bottom w:val="none" w:sz="0" w:space="0" w:color="auto"/>
                    <w:right w:val="none" w:sz="0" w:space="0" w:color="auto"/>
                  </w:divBdr>
                </w:div>
                <w:div w:id="523136278">
                  <w:marLeft w:val="0"/>
                  <w:marRight w:val="0"/>
                  <w:marTop w:val="0"/>
                  <w:marBottom w:val="0"/>
                  <w:divBdr>
                    <w:top w:val="none" w:sz="0" w:space="0" w:color="auto"/>
                    <w:left w:val="none" w:sz="0" w:space="0" w:color="auto"/>
                    <w:bottom w:val="none" w:sz="0" w:space="0" w:color="auto"/>
                    <w:right w:val="none" w:sz="0" w:space="0" w:color="auto"/>
                  </w:divBdr>
                </w:div>
                <w:div w:id="551574715">
                  <w:marLeft w:val="0"/>
                  <w:marRight w:val="0"/>
                  <w:marTop w:val="0"/>
                  <w:marBottom w:val="0"/>
                  <w:divBdr>
                    <w:top w:val="none" w:sz="0" w:space="0" w:color="auto"/>
                    <w:left w:val="none" w:sz="0" w:space="0" w:color="auto"/>
                    <w:bottom w:val="none" w:sz="0" w:space="0" w:color="auto"/>
                    <w:right w:val="none" w:sz="0" w:space="0" w:color="auto"/>
                  </w:divBdr>
                </w:div>
                <w:div w:id="554388531">
                  <w:marLeft w:val="0"/>
                  <w:marRight w:val="0"/>
                  <w:marTop w:val="0"/>
                  <w:marBottom w:val="0"/>
                  <w:divBdr>
                    <w:top w:val="none" w:sz="0" w:space="0" w:color="auto"/>
                    <w:left w:val="none" w:sz="0" w:space="0" w:color="auto"/>
                    <w:bottom w:val="none" w:sz="0" w:space="0" w:color="auto"/>
                    <w:right w:val="none" w:sz="0" w:space="0" w:color="auto"/>
                  </w:divBdr>
                </w:div>
                <w:div w:id="571081088">
                  <w:marLeft w:val="0"/>
                  <w:marRight w:val="0"/>
                  <w:marTop w:val="0"/>
                  <w:marBottom w:val="0"/>
                  <w:divBdr>
                    <w:top w:val="none" w:sz="0" w:space="0" w:color="auto"/>
                    <w:left w:val="none" w:sz="0" w:space="0" w:color="auto"/>
                    <w:bottom w:val="none" w:sz="0" w:space="0" w:color="auto"/>
                    <w:right w:val="none" w:sz="0" w:space="0" w:color="auto"/>
                  </w:divBdr>
                </w:div>
                <w:div w:id="578830440">
                  <w:marLeft w:val="0"/>
                  <w:marRight w:val="0"/>
                  <w:marTop w:val="0"/>
                  <w:marBottom w:val="0"/>
                  <w:divBdr>
                    <w:top w:val="none" w:sz="0" w:space="0" w:color="auto"/>
                    <w:left w:val="none" w:sz="0" w:space="0" w:color="auto"/>
                    <w:bottom w:val="none" w:sz="0" w:space="0" w:color="auto"/>
                    <w:right w:val="none" w:sz="0" w:space="0" w:color="auto"/>
                  </w:divBdr>
                </w:div>
                <w:div w:id="579023063">
                  <w:marLeft w:val="0"/>
                  <w:marRight w:val="0"/>
                  <w:marTop w:val="0"/>
                  <w:marBottom w:val="0"/>
                  <w:divBdr>
                    <w:top w:val="none" w:sz="0" w:space="0" w:color="auto"/>
                    <w:left w:val="none" w:sz="0" w:space="0" w:color="auto"/>
                    <w:bottom w:val="none" w:sz="0" w:space="0" w:color="auto"/>
                    <w:right w:val="none" w:sz="0" w:space="0" w:color="auto"/>
                  </w:divBdr>
                </w:div>
                <w:div w:id="627011129">
                  <w:marLeft w:val="0"/>
                  <w:marRight w:val="0"/>
                  <w:marTop w:val="0"/>
                  <w:marBottom w:val="0"/>
                  <w:divBdr>
                    <w:top w:val="none" w:sz="0" w:space="0" w:color="auto"/>
                    <w:left w:val="none" w:sz="0" w:space="0" w:color="auto"/>
                    <w:bottom w:val="none" w:sz="0" w:space="0" w:color="auto"/>
                    <w:right w:val="none" w:sz="0" w:space="0" w:color="auto"/>
                  </w:divBdr>
                </w:div>
                <w:div w:id="627735130">
                  <w:marLeft w:val="0"/>
                  <w:marRight w:val="0"/>
                  <w:marTop w:val="0"/>
                  <w:marBottom w:val="0"/>
                  <w:divBdr>
                    <w:top w:val="none" w:sz="0" w:space="0" w:color="auto"/>
                    <w:left w:val="none" w:sz="0" w:space="0" w:color="auto"/>
                    <w:bottom w:val="none" w:sz="0" w:space="0" w:color="auto"/>
                    <w:right w:val="none" w:sz="0" w:space="0" w:color="auto"/>
                  </w:divBdr>
                </w:div>
                <w:div w:id="642468664">
                  <w:marLeft w:val="0"/>
                  <w:marRight w:val="0"/>
                  <w:marTop w:val="0"/>
                  <w:marBottom w:val="0"/>
                  <w:divBdr>
                    <w:top w:val="none" w:sz="0" w:space="0" w:color="auto"/>
                    <w:left w:val="none" w:sz="0" w:space="0" w:color="auto"/>
                    <w:bottom w:val="none" w:sz="0" w:space="0" w:color="auto"/>
                    <w:right w:val="none" w:sz="0" w:space="0" w:color="auto"/>
                  </w:divBdr>
                </w:div>
                <w:div w:id="645403990">
                  <w:marLeft w:val="0"/>
                  <w:marRight w:val="0"/>
                  <w:marTop w:val="0"/>
                  <w:marBottom w:val="0"/>
                  <w:divBdr>
                    <w:top w:val="none" w:sz="0" w:space="0" w:color="auto"/>
                    <w:left w:val="none" w:sz="0" w:space="0" w:color="auto"/>
                    <w:bottom w:val="none" w:sz="0" w:space="0" w:color="auto"/>
                    <w:right w:val="none" w:sz="0" w:space="0" w:color="auto"/>
                  </w:divBdr>
                </w:div>
                <w:div w:id="671958353">
                  <w:marLeft w:val="0"/>
                  <w:marRight w:val="0"/>
                  <w:marTop w:val="0"/>
                  <w:marBottom w:val="0"/>
                  <w:divBdr>
                    <w:top w:val="none" w:sz="0" w:space="0" w:color="auto"/>
                    <w:left w:val="none" w:sz="0" w:space="0" w:color="auto"/>
                    <w:bottom w:val="none" w:sz="0" w:space="0" w:color="auto"/>
                    <w:right w:val="none" w:sz="0" w:space="0" w:color="auto"/>
                  </w:divBdr>
                </w:div>
                <w:div w:id="685330083">
                  <w:marLeft w:val="0"/>
                  <w:marRight w:val="0"/>
                  <w:marTop w:val="0"/>
                  <w:marBottom w:val="0"/>
                  <w:divBdr>
                    <w:top w:val="none" w:sz="0" w:space="0" w:color="auto"/>
                    <w:left w:val="none" w:sz="0" w:space="0" w:color="auto"/>
                    <w:bottom w:val="none" w:sz="0" w:space="0" w:color="auto"/>
                    <w:right w:val="none" w:sz="0" w:space="0" w:color="auto"/>
                  </w:divBdr>
                </w:div>
                <w:div w:id="702751379">
                  <w:marLeft w:val="0"/>
                  <w:marRight w:val="0"/>
                  <w:marTop w:val="0"/>
                  <w:marBottom w:val="0"/>
                  <w:divBdr>
                    <w:top w:val="none" w:sz="0" w:space="0" w:color="auto"/>
                    <w:left w:val="none" w:sz="0" w:space="0" w:color="auto"/>
                    <w:bottom w:val="none" w:sz="0" w:space="0" w:color="auto"/>
                    <w:right w:val="none" w:sz="0" w:space="0" w:color="auto"/>
                  </w:divBdr>
                </w:div>
                <w:div w:id="703018483">
                  <w:marLeft w:val="0"/>
                  <w:marRight w:val="0"/>
                  <w:marTop w:val="0"/>
                  <w:marBottom w:val="0"/>
                  <w:divBdr>
                    <w:top w:val="none" w:sz="0" w:space="0" w:color="auto"/>
                    <w:left w:val="none" w:sz="0" w:space="0" w:color="auto"/>
                    <w:bottom w:val="none" w:sz="0" w:space="0" w:color="auto"/>
                    <w:right w:val="none" w:sz="0" w:space="0" w:color="auto"/>
                  </w:divBdr>
                </w:div>
                <w:div w:id="722144642">
                  <w:marLeft w:val="0"/>
                  <w:marRight w:val="0"/>
                  <w:marTop w:val="0"/>
                  <w:marBottom w:val="0"/>
                  <w:divBdr>
                    <w:top w:val="none" w:sz="0" w:space="0" w:color="auto"/>
                    <w:left w:val="none" w:sz="0" w:space="0" w:color="auto"/>
                    <w:bottom w:val="none" w:sz="0" w:space="0" w:color="auto"/>
                    <w:right w:val="none" w:sz="0" w:space="0" w:color="auto"/>
                  </w:divBdr>
                </w:div>
                <w:div w:id="753478654">
                  <w:marLeft w:val="0"/>
                  <w:marRight w:val="0"/>
                  <w:marTop w:val="0"/>
                  <w:marBottom w:val="0"/>
                  <w:divBdr>
                    <w:top w:val="none" w:sz="0" w:space="0" w:color="auto"/>
                    <w:left w:val="none" w:sz="0" w:space="0" w:color="auto"/>
                    <w:bottom w:val="none" w:sz="0" w:space="0" w:color="auto"/>
                    <w:right w:val="none" w:sz="0" w:space="0" w:color="auto"/>
                  </w:divBdr>
                </w:div>
                <w:div w:id="764574486">
                  <w:marLeft w:val="0"/>
                  <w:marRight w:val="0"/>
                  <w:marTop w:val="0"/>
                  <w:marBottom w:val="0"/>
                  <w:divBdr>
                    <w:top w:val="none" w:sz="0" w:space="0" w:color="auto"/>
                    <w:left w:val="none" w:sz="0" w:space="0" w:color="auto"/>
                    <w:bottom w:val="none" w:sz="0" w:space="0" w:color="auto"/>
                    <w:right w:val="none" w:sz="0" w:space="0" w:color="auto"/>
                  </w:divBdr>
                </w:div>
                <w:div w:id="765004520">
                  <w:marLeft w:val="0"/>
                  <w:marRight w:val="0"/>
                  <w:marTop w:val="0"/>
                  <w:marBottom w:val="0"/>
                  <w:divBdr>
                    <w:top w:val="none" w:sz="0" w:space="0" w:color="auto"/>
                    <w:left w:val="none" w:sz="0" w:space="0" w:color="auto"/>
                    <w:bottom w:val="none" w:sz="0" w:space="0" w:color="auto"/>
                    <w:right w:val="none" w:sz="0" w:space="0" w:color="auto"/>
                  </w:divBdr>
                </w:div>
                <w:div w:id="768042852">
                  <w:marLeft w:val="0"/>
                  <w:marRight w:val="0"/>
                  <w:marTop w:val="0"/>
                  <w:marBottom w:val="0"/>
                  <w:divBdr>
                    <w:top w:val="none" w:sz="0" w:space="0" w:color="auto"/>
                    <w:left w:val="none" w:sz="0" w:space="0" w:color="auto"/>
                    <w:bottom w:val="none" w:sz="0" w:space="0" w:color="auto"/>
                    <w:right w:val="none" w:sz="0" w:space="0" w:color="auto"/>
                  </w:divBdr>
                </w:div>
                <w:div w:id="777019227">
                  <w:marLeft w:val="0"/>
                  <w:marRight w:val="0"/>
                  <w:marTop w:val="0"/>
                  <w:marBottom w:val="0"/>
                  <w:divBdr>
                    <w:top w:val="none" w:sz="0" w:space="0" w:color="auto"/>
                    <w:left w:val="none" w:sz="0" w:space="0" w:color="auto"/>
                    <w:bottom w:val="none" w:sz="0" w:space="0" w:color="auto"/>
                    <w:right w:val="none" w:sz="0" w:space="0" w:color="auto"/>
                  </w:divBdr>
                </w:div>
                <w:div w:id="782725913">
                  <w:marLeft w:val="0"/>
                  <w:marRight w:val="0"/>
                  <w:marTop w:val="0"/>
                  <w:marBottom w:val="0"/>
                  <w:divBdr>
                    <w:top w:val="none" w:sz="0" w:space="0" w:color="auto"/>
                    <w:left w:val="none" w:sz="0" w:space="0" w:color="auto"/>
                    <w:bottom w:val="none" w:sz="0" w:space="0" w:color="auto"/>
                    <w:right w:val="none" w:sz="0" w:space="0" w:color="auto"/>
                  </w:divBdr>
                </w:div>
                <w:div w:id="789978632">
                  <w:marLeft w:val="0"/>
                  <w:marRight w:val="0"/>
                  <w:marTop w:val="0"/>
                  <w:marBottom w:val="0"/>
                  <w:divBdr>
                    <w:top w:val="none" w:sz="0" w:space="0" w:color="auto"/>
                    <w:left w:val="none" w:sz="0" w:space="0" w:color="auto"/>
                    <w:bottom w:val="none" w:sz="0" w:space="0" w:color="auto"/>
                    <w:right w:val="none" w:sz="0" w:space="0" w:color="auto"/>
                  </w:divBdr>
                </w:div>
                <w:div w:id="799762905">
                  <w:marLeft w:val="0"/>
                  <w:marRight w:val="0"/>
                  <w:marTop w:val="0"/>
                  <w:marBottom w:val="0"/>
                  <w:divBdr>
                    <w:top w:val="none" w:sz="0" w:space="0" w:color="auto"/>
                    <w:left w:val="none" w:sz="0" w:space="0" w:color="auto"/>
                    <w:bottom w:val="none" w:sz="0" w:space="0" w:color="auto"/>
                    <w:right w:val="none" w:sz="0" w:space="0" w:color="auto"/>
                  </w:divBdr>
                </w:div>
                <w:div w:id="822894410">
                  <w:marLeft w:val="0"/>
                  <w:marRight w:val="0"/>
                  <w:marTop w:val="0"/>
                  <w:marBottom w:val="0"/>
                  <w:divBdr>
                    <w:top w:val="none" w:sz="0" w:space="0" w:color="auto"/>
                    <w:left w:val="none" w:sz="0" w:space="0" w:color="auto"/>
                    <w:bottom w:val="none" w:sz="0" w:space="0" w:color="auto"/>
                    <w:right w:val="none" w:sz="0" w:space="0" w:color="auto"/>
                  </w:divBdr>
                </w:div>
                <w:div w:id="839539538">
                  <w:marLeft w:val="0"/>
                  <w:marRight w:val="0"/>
                  <w:marTop w:val="0"/>
                  <w:marBottom w:val="0"/>
                  <w:divBdr>
                    <w:top w:val="none" w:sz="0" w:space="0" w:color="auto"/>
                    <w:left w:val="none" w:sz="0" w:space="0" w:color="auto"/>
                    <w:bottom w:val="none" w:sz="0" w:space="0" w:color="auto"/>
                    <w:right w:val="none" w:sz="0" w:space="0" w:color="auto"/>
                  </w:divBdr>
                </w:div>
                <w:div w:id="849950338">
                  <w:marLeft w:val="0"/>
                  <w:marRight w:val="0"/>
                  <w:marTop w:val="0"/>
                  <w:marBottom w:val="0"/>
                  <w:divBdr>
                    <w:top w:val="none" w:sz="0" w:space="0" w:color="auto"/>
                    <w:left w:val="none" w:sz="0" w:space="0" w:color="auto"/>
                    <w:bottom w:val="none" w:sz="0" w:space="0" w:color="auto"/>
                    <w:right w:val="none" w:sz="0" w:space="0" w:color="auto"/>
                  </w:divBdr>
                </w:div>
                <w:div w:id="864904148">
                  <w:marLeft w:val="0"/>
                  <w:marRight w:val="0"/>
                  <w:marTop w:val="0"/>
                  <w:marBottom w:val="0"/>
                  <w:divBdr>
                    <w:top w:val="none" w:sz="0" w:space="0" w:color="auto"/>
                    <w:left w:val="none" w:sz="0" w:space="0" w:color="auto"/>
                    <w:bottom w:val="none" w:sz="0" w:space="0" w:color="auto"/>
                    <w:right w:val="none" w:sz="0" w:space="0" w:color="auto"/>
                  </w:divBdr>
                </w:div>
                <w:div w:id="904948308">
                  <w:marLeft w:val="0"/>
                  <w:marRight w:val="0"/>
                  <w:marTop w:val="0"/>
                  <w:marBottom w:val="0"/>
                  <w:divBdr>
                    <w:top w:val="none" w:sz="0" w:space="0" w:color="auto"/>
                    <w:left w:val="none" w:sz="0" w:space="0" w:color="auto"/>
                    <w:bottom w:val="none" w:sz="0" w:space="0" w:color="auto"/>
                    <w:right w:val="none" w:sz="0" w:space="0" w:color="auto"/>
                  </w:divBdr>
                </w:div>
                <w:div w:id="938297995">
                  <w:marLeft w:val="0"/>
                  <w:marRight w:val="0"/>
                  <w:marTop w:val="0"/>
                  <w:marBottom w:val="0"/>
                  <w:divBdr>
                    <w:top w:val="none" w:sz="0" w:space="0" w:color="auto"/>
                    <w:left w:val="none" w:sz="0" w:space="0" w:color="auto"/>
                    <w:bottom w:val="none" w:sz="0" w:space="0" w:color="auto"/>
                    <w:right w:val="none" w:sz="0" w:space="0" w:color="auto"/>
                  </w:divBdr>
                </w:div>
                <w:div w:id="971709260">
                  <w:marLeft w:val="0"/>
                  <w:marRight w:val="0"/>
                  <w:marTop w:val="0"/>
                  <w:marBottom w:val="0"/>
                  <w:divBdr>
                    <w:top w:val="none" w:sz="0" w:space="0" w:color="auto"/>
                    <w:left w:val="none" w:sz="0" w:space="0" w:color="auto"/>
                    <w:bottom w:val="none" w:sz="0" w:space="0" w:color="auto"/>
                    <w:right w:val="none" w:sz="0" w:space="0" w:color="auto"/>
                  </w:divBdr>
                </w:div>
                <w:div w:id="988940998">
                  <w:marLeft w:val="0"/>
                  <w:marRight w:val="0"/>
                  <w:marTop w:val="0"/>
                  <w:marBottom w:val="0"/>
                  <w:divBdr>
                    <w:top w:val="none" w:sz="0" w:space="0" w:color="auto"/>
                    <w:left w:val="none" w:sz="0" w:space="0" w:color="auto"/>
                    <w:bottom w:val="none" w:sz="0" w:space="0" w:color="auto"/>
                    <w:right w:val="none" w:sz="0" w:space="0" w:color="auto"/>
                  </w:divBdr>
                </w:div>
                <w:div w:id="997801942">
                  <w:marLeft w:val="0"/>
                  <w:marRight w:val="0"/>
                  <w:marTop w:val="0"/>
                  <w:marBottom w:val="0"/>
                  <w:divBdr>
                    <w:top w:val="none" w:sz="0" w:space="0" w:color="auto"/>
                    <w:left w:val="none" w:sz="0" w:space="0" w:color="auto"/>
                    <w:bottom w:val="none" w:sz="0" w:space="0" w:color="auto"/>
                    <w:right w:val="none" w:sz="0" w:space="0" w:color="auto"/>
                  </w:divBdr>
                </w:div>
                <w:div w:id="997853613">
                  <w:marLeft w:val="0"/>
                  <w:marRight w:val="0"/>
                  <w:marTop w:val="0"/>
                  <w:marBottom w:val="0"/>
                  <w:divBdr>
                    <w:top w:val="none" w:sz="0" w:space="0" w:color="auto"/>
                    <w:left w:val="none" w:sz="0" w:space="0" w:color="auto"/>
                    <w:bottom w:val="none" w:sz="0" w:space="0" w:color="auto"/>
                    <w:right w:val="none" w:sz="0" w:space="0" w:color="auto"/>
                  </w:divBdr>
                </w:div>
                <w:div w:id="1013728092">
                  <w:marLeft w:val="0"/>
                  <w:marRight w:val="0"/>
                  <w:marTop w:val="0"/>
                  <w:marBottom w:val="0"/>
                  <w:divBdr>
                    <w:top w:val="none" w:sz="0" w:space="0" w:color="auto"/>
                    <w:left w:val="none" w:sz="0" w:space="0" w:color="auto"/>
                    <w:bottom w:val="none" w:sz="0" w:space="0" w:color="auto"/>
                    <w:right w:val="none" w:sz="0" w:space="0" w:color="auto"/>
                  </w:divBdr>
                </w:div>
                <w:div w:id="1033074916">
                  <w:marLeft w:val="0"/>
                  <w:marRight w:val="0"/>
                  <w:marTop w:val="0"/>
                  <w:marBottom w:val="0"/>
                  <w:divBdr>
                    <w:top w:val="none" w:sz="0" w:space="0" w:color="auto"/>
                    <w:left w:val="none" w:sz="0" w:space="0" w:color="auto"/>
                    <w:bottom w:val="none" w:sz="0" w:space="0" w:color="auto"/>
                    <w:right w:val="none" w:sz="0" w:space="0" w:color="auto"/>
                  </w:divBdr>
                </w:div>
                <w:div w:id="1053652135">
                  <w:marLeft w:val="0"/>
                  <w:marRight w:val="0"/>
                  <w:marTop w:val="0"/>
                  <w:marBottom w:val="0"/>
                  <w:divBdr>
                    <w:top w:val="none" w:sz="0" w:space="0" w:color="auto"/>
                    <w:left w:val="none" w:sz="0" w:space="0" w:color="auto"/>
                    <w:bottom w:val="none" w:sz="0" w:space="0" w:color="auto"/>
                    <w:right w:val="none" w:sz="0" w:space="0" w:color="auto"/>
                  </w:divBdr>
                </w:div>
                <w:div w:id="1053850570">
                  <w:marLeft w:val="0"/>
                  <w:marRight w:val="0"/>
                  <w:marTop w:val="0"/>
                  <w:marBottom w:val="0"/>
                  <w:divBdr>
                    <w:top w:val="none" w:sz="0" w:space="0" w:color="auto"/>
                    <w:left w:val="none" w:sz="0" w:space="0" w:color="auto"/>
                    <w:bottom w:val="none" w:sz="0" w:space="0" w:color="auto"/>
                    <w:right w:val="none" w:sz="0" w:space="0" w:color="auto"/>
                  </w:divBdr>
                </w:div>
                <w:div w:id="1091707198">
                  <w:marLeft w:val="0"/>
                  <w:marRight w:val="0"/>
                  <w:marTop w:val="0"/>
                  <w:marBottom w:val="0"/>
                  <w:divBdr>
                    <w:top w:val="none" w:sz="0" w:space="0" w:color="auto"/>
                    <w:left w:val="none" w:sz="0" w:space="0" w:color="auto"/>
                    <w:bottom w:val="none" w:sz="0" w:space="0" w:color="auto"/>
                    <w:right w:val="none" w:sz="0" w:space="0" w:color="auto"/>
                  </w:divBdr>
                </w:div>
                <w:div w:id="1093353419">
                  <w:marLeft w:val="0"/>
                  <w:marRight w:val="0"/>
                  <w:marTop w:val="0"/>
                  <w:marBottom w:val="0"/>
                  <w:divBdr>
                    <w:top w:val="none" w:sz="0" w:space="0" w:color="auto"/>
                    <w:left w:val="none" w:sz="0" w:space="0" w:color="auto"/>
                    <w:bottom w:val="none" w:sz="0" w:space="0" w:color="auto"/>
                    <w:right w:val="none" w:sz="0" w:space="0" w:color="auto"/>
                  </w:divBdr>
                </w:div>
                <w:div w:id="1097603371">
                  <w:marLeft w:val="0"/>
                  <w:marRight w:val="0"/>
                  <w:marTop w:val="0"/>
                  <w:marBottom w:val="0"/>
                  <w:divBdr>
                    <w:top w:val="none" w:sz="0" w:space="0" w:color="auto"/>
                    <w:left w:val="none" w:sz="0" w:space="0" w:color="auto"/>
                    <w:bottom w:val="none" w:sz="0" w:space="0" w:color="auto"/>
                    <w:right w:val="none" w:sz="0" w:space="0" w:color="auto"/>
                  </w:divBdr>
                </w:div>
                <w:div w:id="1107848424">
                  <w:marLeft w:val="0"/>
                  <w:marRight w:val="0"/>
                  <w:marTop w:val="0"/>
                  <w:marBottom w:val="0"/>
                  <w:divBdr>
                    <w:top w:val="none" w:sz="0" w:space="0" w:color="auto"/>
                    <w:left w:val="none" w:sz="0" w:space="0" w:color="auto"/>
                    <w:bottom w:val="none" w:sz="0" w:space="0" w:color="auto"/>
                    <w:right w:val="none" w:sz="0" w:space="0" w:color="auto"/>
                  </w:divBdr>
                </w:div>
                <w:div w:id="1159924314">
                  <w:marLeft w:val="0"/>
                  <w:marRight w:val="0"/>
                  <w:marTop w:val="0"/>
                  <w:marBottom w:val="0"/>
                  <w:divBdr>
                    <w:top w:val="none" w:sz="0" w:space="0" w:color="auto"/>
                    <w:left w:val="none" w:sz="0" w:space="0" w:color="auto"/>
                    <w:bottom w:val="none" w:sz="0" w:space="0" w:color="auto"/>
                    <w:right w:val="none" w:sz="0" w:space="0" w:color="auto"/>
                  </w:divBdr>
                </w:div>
                <w:div w:id="1177648817">
                  <w:marLeft w:val="0"/>
                  <w:marRight w:val="0"/>
                  <w:marTop w:val="0"/>
                  <w:marBottom w:val="0"/>
                  <w:divBdr>
                    <w:top w:val="none" w:sz="0" w:space="0" w:color="auto"/>
                    <w:left w:val="none" w:sz="0" w:space="0" w:color="auto"/>
                    <w:bottom w:val="none" w:sz="0" w:space="0" w:color="auto"/>
                    <w:right w:val="none" w:sz="0" w:space="0" w:color="auto"/>
                  </w:divBdr>
                </w:div>
                <w:div w:id="1206409989">
                  <w:marLeft w:val="0"/>
                  <w:marRight w:val="0"/>
                  <w:marTop w:val="0"/>
                  <w:marBottom w:val="0"/>
                  <w:divBdr>
                    <w:top w:val="none" w:sz="0" w:space="0" w:color="auto"/>
                    <w:left w:val="none" w:sz="0" w:space="0" w:color="auto"/>
                    <w:bottom w:val="none" w:sz="0" w:space="0" w:color="auto"/>
                    <w:right w:val="none" w:sz="0" w:space="0" w:color="auto"/>
                  </w:divBdr>
                </w:div>
                <w:div w:id="1215430788">
                  <w:marLeft w:val="0"/>
                  <w:marRight w:val="0"/>
                  <w:marTop w:val="0"/>
                  <w:marBottom w:val="0"/>
                  <w:divBdr>
                    <w:top w:val="none" w:sz="0" w:space="0" w:color="auto"/>
                    <w:left w:val="none" w:sz="0" w:space="0" w:color="auto"/>
                    <w:bottom w:val="none" w:sz="0" w:space="0" w:color="auto"/>
                    <w:right w:val="none" w:sz="0" w:space="0" w:color="auto"/>
                  </w:divBdr>
                </w:div>
                <w:div w:id="1217547744">
                  <w:marLeft w:val="0"/>
                  <w:marRight w:val="0"/>
                  <w:marTop w:val="0"/>
                  <w:marBottom w:val="0"/>
                  <w:divBdr>
                    <w:top w:val="none" w:sz="0" w:space="0" w:color="auto"/>
                    <w:left w:val="none" w:sz="0" w:space="0" w:color="auto"/>
                    <w:bottom w:val="none" w:sz="0" w:space="0" w:color="auto"/>
                    <w:right w:val="none" w:sz="0" w:space="0" w:color="auto"/>
                  </w:divBdr>
                </w:div>
                <w:div w:id="1217816945">
                  <w:marLeft w:val="0"/>
                  <w:marRight w:val="0"/>
                  <w:marTop w:val="0"/>
                  <w:marBottom w:val="0"/>
                  <w:divBdr>
                    <w:top w:val="none" w:sz="0" w:space="0" w:color="auto"/>
                    <w:left w:val="none" w:sz="0" w:space="0" w:color="auto"/>
                    <w:bottom w:val="none" w:sz="0" w:space="0" w:color="auto"/>
                    <w:right w:val="none" w:sz="0" w:space="0" w:color="auto"/>
                  </w:divBdr>
                </w:div>
                <w:div w:id="1229921623">
                  <w:marLeft w:val="0"/>
                  <w:marRight w:val="0"/>
                  <w:marTop w:val="0"/>
                  <w:marBottom w:val="0"/>
                  <w:divBdr>
                    <w:top w:val="none" w:sz="0" w:space="0" w:color="auto"/>
                    <w:left w:val="none" w:sz="0" w:space="0" w:color="auto"/>
                    <w:bottom w:val="none" w:sz="0" w:space="0" w:color="auto"/>
                    <w:right w:val="none" w:sz="0" w:space="0" w:color="auto"/>
                  </w:divBdr>
                </w:div>
                <w:div w:id="1257716005">
                  <w:marLeft w:val="0"/>
                  <w:marRight w:val="0"/>
                  <w:marTop w:val="0"/>
                  <w:marBottom w:val="0"/>
                  <w:divBdr>
                    <w:top w:val="none" w:sz="0" w:space="0" w:color="auto"/>
                    <w:left w:val="none" w:sz="0" w:space="0" w:color="auto"/>
                    <w:bottom w:val="none" w:sz="0" w:space="0" w:color="auto"/>
                    <w:right w:val="none" w:sz="0" w:space="0" w:color="auto"/>
                  </w:divBdr>
                </w:div>
                <w:div w:id="1274824632">
                  <w:marLeft w:val="0"/>
                  <w:marRight w:val="0"/>
                  <w:marTop w:val="0"/>
                  <w:marBottom w:val="0"/>
                  <w:divBdr>
                    <w:top w:val="none" w:sz="0" w:space="0" w:color="auto"/>
                    <w:left w:val="none" w:sz="0" w:space="0" w:color="auto"/>
                    <w:bottom w:val="none" w:sz="0" w:space="0" w:color="auto"/>
                    <w:right w:val="none" w:sz="0" w:space="0" w:color="auto"/>
                  </w:divBdr>
                </w:div>
                <w:div w:id="1338575671">
                  <w:marLeft w:val="0"/>
                  <w:marRight w:val="0"/>
                  <w:marTop w:val="0"/>
                  <w:marBottom w:val="0"/>
                  <w:divBdr>
                    <w:top w:val="none" w:sz="0" w:space="0" w:color="auto"/>
                    <w:left w:val="none" w:sz="0" w:space="0" w:color="auto"/>
                    <w:bottom w:val="none" w:sz="0" w:space="0" w:color="auto"/>
                    <w:right w:val="none" w:sz="0" w:space="0" w:color="auto"/>
                  </w:divBdr>
                </w:div>
                <w:div w:id="1382830544">
                  <w:marLeft w:val="0"/>
                  <w:marRight w:val="0"/>
                  <w:marTop w:val="0"/>
                  <w:marBottom w:val="0"/>
                  <w:divBdr>
                    <w:top w:val="none" w:sz="0" w:space="0" w:color="auto"/>
                    <w:left w:val="none" w:sz="0" w:space="0" w:color="auto"/>
                    <w:bottom w:val="none" w:sz="0" w:space="0" w:color="auto"/>
                    <w:right w:val="none" w:sz="0" w:space="0" w:color="auto"/>
                  </w:divBdr>
                </w:div>
                <w:div w:id="1386443017">
                  <w:marLeft w:val="0"/>
                  <w:marRight w:val="0"/>
                  <w:marTop w:val="0"/>
                  <w:marBottom w:val="0"/>
                  <w:divBdr>
                    <w:top w:val="none" w:sz="0" w:space="0" w:color="auto"/>
                    <w:left w:val="none" w:sz="0" w:space="0" w:color="auto"/>
                    <w:bottom w:val="none" w:sz="0" w:space="0" w:color="auto"/>
                    <w:right w:val="none" w:sz="0" w:space="0" w:color="auto"/>
                  </w:divBdr>
                </w:div>
                <w:div w:id="1389383047">
                  <w:marLeft w:val="0"/>
                  <w:marRight w:val="0"/>
                  <w:marTop w:val="0"/>
                  <w:marBottom w:val="0"/>
                  <w:divBdr>
                    <w:top w:val="none" w:sz="0" w:space="0" w:color="auto"/>
                    <w:left w:val="none" w:sz="0" w:space="0" w:color="auto"/>
                    <w:bottom w:val="none" w:sz="0" w:space="0" w:color="auto"/>
                    <w:right w:val="none" w:sz="0" w:space="0" w:color="auto"/>
                  </w:divBdr>
                </w:div>
                <w:div w:id="1411271481">
                  <w:marLeft w:val="0"/>
                  <w:marRight w:val="0"/>
                  <w:marTop w:val="0"/>
                  <w:marBottom w:val="0"/>
                  <w:divBdr>
                    <w:top w:val="none" w:sz="0" w:space="0" w:color="auto"/>
                    <w:left w:val="none" w:sz="0" w:space="0" w:color="auto"/>
                    <w:bottom w:val="none" w:sz="0" w:space="0" w:color="auto"/>
                    <w:right w:val="none" w:sz="0" w:space="0" w:color="auto"/>
                  </w:divBdr>
                </w:div>
                <w:div w:id="1454058604">
                  <w:marLeft w:val="0"/>
                  <w:marRight w:val="0"/>
                  <w:marTop w:val="0"/>
                  <w:marBottom w:val="0"/>
                  <w:divBdr>
                    <w:top w:val="none" w:sz="0" w:space="0" w:color="auto"/>
                    <w:left w:val="none" w:sz="0" w:space="0" w:color="auto"/>
                    <w:bottom w:val="none" w:sz="0" w:space="0" w:color="auto"/>
                    <w:right w:val="none" w:sz="0" w:space="0" w:color="auto"/>
                  </w:divBdr>
                </w:div>
                <w:div w:id="1468430618">
                  <w:marLeft w:val="0"/>
                  <w:marRight w:val="0"/>
                  <w:marTop w:val="0"/>
                  <w:marBottom w:val="0"/>
                  <w:divBdr>
                    <w:top w:val="none" w:sz="0" w:space="0" w:color="auto"/>
                    <w:left w:val="none" w:sz="0" w:space="0" w:color="auto"/>
                    <w:bottom w:val="none" w:sz="0" w:space="0" w:color="auto"/>
                    <w:right w:val="none" w:sz="0" w:space="0" w:color="auto"/>
                  </w:divBdr>
                </w:div>
                <w:div w:id="1483546757">
                  <w:marLeft w:val="0"/>
                  <w:marRight w:val="0"/>
                  <w:marTop w:val="0"/>
                  <w:marBottom w:val="0"/>
                  <w:divBdr>
                    <w:top w:val="none" w:sz="0" w:space="0" w:color="auto"/>
                    <w:left w:val="none" w:sz="0" w:space="0" w:color="auto"/>
                    <w:bottom w:val="none" w:sz="0" w:space="0" w:color="auto"/>
                    <w:right w:val="none" w:sz="0" w:space="0" w:color="auto"/>
                  </w:divBdr>
                </w:div>
                <w:div w:id="1489594296">
                  <w:marLeft w:val="0"/>
                  <w:marRight w:val="0"/>
                  <w:marTop w:val="0"/>
                  <w:marBottom w:val="0"/>
                  <w:divBdr>
                    <w:top w:val="none" w:sz="0" w:space="0" w:color="auto"/>
                    <w:left w:val="none" w:sz="0" w:space="0" w:color="auto"/>
                    <w:bottom w:val="none" w:sz="0" w:space="0" w:color="auto"/>
                    <w:right w:val="none" w:sz="0" w:space="0" w:color="auto"/>
                  </w:divBdr>
                </w:div>
                <w:div w:id="1502160187">
                  <w:marLeft w:val="0"/>
                  <w:marRight w:val="0"/>
                  <w:marTop w:val="0"/>
                  <w:marBottom w:val="0"/>
                  <w:divBdr>
                    <w:top w:val="none" w:sz="0" w:space="0" w:color="auto"/>
                    <w:left w:val="none" w:sz="0" w:space="0" w:color="auto"/>
                    <w:bottom w:val="none" w:sz="0" w:space="0" w:color="auto"/>
                    <w:right w:val="none" w:sz="0" w:space="0" w:color="auto"/>
                  </w:divBdr>
                </w:div>
                <w:div w:id="1508642352">
                  <w:marLeft w:val="0"/>
                  <w:marRight w:val="0"/>
                  <w:marTop w:val="0"/>
                  <w:marBottom w:val="0"/>
                  <w:divBdr>
                    <w:top w:val="none" w:sz="0" w:space="0" w:color="auto"/>
                    <w:left w:val="none" w:sz="0" w:space="0" w:color="auto"/>
                    <w:bottom w:val="none" w:sz="0" w:space="0" w:color="auto"/>
                    <w:right w:val="none" w:sz="0" w:space="0" w:color="auto"/>
                  </w:divBdr>
                </w:div>
                <w:div w:id="1519464671">
                  <w:marLeft w:val="0"/>
                  <w:marRight w:val="0"/>
                  <w:marTop w:val="0"/>
                  <w:marBottom w:val="0"/>
                  <w:divBdr>
                    <w:top w:val="none" w:sz="0" w:space="0" w:color="auto"/>
                    <w:left w:val="none" w:sz="0" w:space="0" w:color="auto"/>
                    <w:bottom w:val="none" w:sz="0" w:space="0" w:color="auto"/>
                    <w:right w:val="none" w:sz="0" w:space="0" w:color="auto"/>
                  </w:divBdr>
                </w:div>
                <w:div w:id="1524897310">
                  <w:marLeft w:val="0"/>
                  <w:marRight w:val="0"/>
                  <w:marTop w:val="0"/>
                  <w:marBottom w:val="0"/>
                  <w:divBdr>
                    <w:top w:val="none" w:sz="0" w:space="0" w:color="auto"/>
                    <w:left w:val="none" w:sz="0" w:space="0" w:color="auto"/>
                    <w:bottom w:val="none" w:sz="0" w:space="0" w:color="auto"/>
                    <w:right w:val="none" w:sz="0" w:space="0" w:color="auto"/>
                  </w:divBdr>
                </w:div>
                <w:div w:id="1551726868">
                  <w:marLeft w:val="0"/>
                  <w:marRight w:val="0"/>
                  <w:marTop w:val="0"/>
                  <w:marBottom w:val="0"/>
                  <w:divBdr>
                    <w:top w:val="none" w:sz="0" w:space="0" w:color="auto"/>
                    <w:left w:val="none" w:sz="0" w:space="0" w:color="auto"/>
                    <w:bottom w:val="none" w:sz="0" w:space="0" w:color="auto"/>
                    <w:right w:val="none" w:sz="0" w:space="0" w:color="auto"/>
                  </w:divBdr>
                </w:div>
                <w:div w:id="1580821017">
                  <w:marLeft w:val="0"/>
                  <w:marRight w:val="0"/>
                  <w:marTop w:val="0"/>
                  <w:marBottom w:val="0"/>
                  <w:divBdr>
                    <w:top w:val="none" w:sz="0" w:space="0" w:color="auto"/>
                    <w:left w:val="none" w:sz="0" w:space="0" w:color="auto"/>
                    <w:bottom w:val="none" w:sz="0" w:space="0" w:color="auto"/>
                    <w:right w:val="none" w:sz="0" w:space="0" w:color="auto"/>
                  </w:divBdr>
                </w:div>
                <w:div w:id="1613973591">
                  <w:marLeft w:val="0"/>
                  <w:marRight w:val="0"/>
                  <w:marTop w:val="0"/>
                  <w:marBottom w:val="0"/>
                  <w:divBdr>
                    <w:top w:val="none" w:sz="0" w:space="0" w:color="auto"/>
                    <w:left w:val="none" w:sz="0" w:space="0" w:color="auto"/>
                    <w:bottom w:val="none" w:sz="0" w:space="0" w:color="auto"/>
                    <w:right w:val="none" w:sz="0" w:space="0" w:color="auto"/>
                  </w:divBdr>
                </w:div>
                <w:div w:id="1625577569">
                  <w:marLeft w:val="0"/>
                  <w:marRight w:val="0"/>
                  <w:marTop w:val="0"/>
                  <w:marBottom w:val="0"/>
                  <w:divBdr>
                    <w:top w:val="none" w:sz="0" w:space="0" w:color="auto"/>
                    <w:left w:val="none" w:sz="0" w:space="0" w:color="auto"/>
                    <w:bottom w:val="none" w:sz="0" w:space="0" w:color="auto"/>
                    <w:right w:val="none" w:sz="0" w:space="0" w:color="auto"/>
                  </w:divBdr>
                </w:div>
                <w:div w:id="1641417912">
                  <w:marLeft w:val="0"/>
                  <w:marRight w:val="0"/>
                  <w:marTop w:val="0"/>
                  <w:marBottom w:val="0"/>
                  <w:divBdr>
                    <w:top w:val="none" w:sz="0" w:space="0" w:color="auto"/>
                    <w:left w:val="none" w:sz="0" w:space="0" w:color="auto"/>
                    <w:bottom w:val="none" w:sz="0" w:space="0" w:color="auto"/>
                    <w:right w:val="none" w:sz="0" w:space="0" w:color="auto"/>
                  </w:divBdr>
                </w:div>
                <w:div w:id="1645113404">
                  <w:marLeft w:val="0"/>
                  <w:marRight w:val="0"/>
                  <w:marTop w:val="0"/>
                  <w:marBottom w:val="0"/>
                  <w:divBdr>
                    <w:top w:val="none" w:sz="0" w:space="0" w:color="auto"/>
                    <w:left w:val="none" w:sz="0" w:space="0" w:color="auto"/>
                    <w:bottom w:val="none" w:sz="0" w:space="0" w:color="auto"/>
                    <w:right w:val="none" w:sz="0" w:space="0" w:color="auto"/>
                  </w:divBdr>
                </w:div>
                <w:div w:id="1660694932">
                  <w:marLeft w:val="0"/>
                  <w:marRight w:val="0"/>
                  <w:marTop w:val="0"/>
                  <w:marBottom w:val="0"/>
                  <w:divBdr>
                    <w:top w:val="none" w:sz="0" w:space="0" w:color="auto"/>
                    <w:left w:val="none" w:sz="0" w:space="0" w:color="auto"/>
                    <w:bottom w:val="none" w:sz="0" w:space="0" w:color="auto"/>
                    <w:right w:val="none" w:sz="0" w:space="0" w:color="auto"/>
                  </w:divBdr>
                </w:div>
                <w:div w:id="1673558997">
                  <w:marLeft w:val="0"/>
                  <w:marRight w:val="0"/>
                  <w:marTop w:val="0"/>
                  <w:marBottom w:val="0"/>
                  <w:divBdr>
                    <w:top w:val="none" w:sz="0" w:space="0" w:color="auto"/>
                    <w:left w:val="none" w:sz="0" w:space="0" w:color="auto"/>
                    <w:bottom w:val="none" w:sz="0" w:space="0" w:color="auto"/>
                    <w:right w:val="none" w:sz="0" w:space="0" w:color="auto"/>
                  </w:divBdr>
                </w:div>
                <w:div w:id="1694499497">
                  <w:marLeft w:val="0"/>
                  <w:marRight w:val="0"/>
                  <w:marTop w:val="0"/>
                  <w:marBottom w:val="0"/>
                  <w:divBdr>
                    <w:top w:val="none" w:sz="0" w:space="0" w:color="auto"/>
                    <w:left w:val="none" w:sz="0" w:space="0" w:color="auto"/>
                    <w:bottom w:val="none" w:sz="0" w:space="0" w:color="auto"/>
                    <w:right w:val="none" w:sz="0" w:space="0" w:color="auto"/>
                  </w:divBdr>
                </w:div>
                <w:div w:id="1699701215">
                  <w:marLeft w:val="0"/>
                  <w:marRight w:val="0"/>
                  <w:marTop w:val="0"/>
                  <w:marBottom w:val="0"/>
                  <w:divBdr>
                    <w:top w:val="none" w:sz="0" w:space="0" w:color="auto"/>
                    <w:left w:val="none" w:sz="0" w:space="0" w:color="auto"/>
                    <w:bottom w:val="none" w:sz="0" w:space="0" w:color="auto"/>
                    <w:right w:val="none" w:sz="0" w:space="0" w:color="auto"/>
                  </w:divBdr>
                </w:div>
                <w:div w:id="1705985379">
                  <w:marLeft w:val="0"/>
                  <w:marRight w:val="0"/>
                  <w:marTop w:val="0"/>
                  <w:marBottom w:val="0"/>
                  <w:divBdr>
                    <w:top w:val="none" w:sz="0" w:space="0" w:color="auto"/>
                    <w:left w:val="none" w:sz="0" w:space="0" w:color="auto"/>
                    <w:bottom w:val="none" w:sz="0" w:space="0" w:color="auto"/>
                    <w:right w:val="none" w:sz="0" w:space="0" w:color="auto"/>
                  </w:divBdr>
                </w:div>
                <w:div w:id="1726561252">
                  <w:marLeft w:val="0"/>
                  <w:marRight w:val="0"/>
                  <w:marTop w:val="0"/>
                  <w:marBottom w:val="0"/>
                  <w:divBdr>
                    <w:top w:val="none" w:sz="0" w:space="0" w:color="auto"/>
                    <w:left w:val="none" w:sz="0" w:space="0" w:color="auto"/>
                    <w:bottom w:val="none" w:sz="0" w:space="0" w:color="auto"/>
                    <w:right w:val="none" w:sz="0" w:space="0" w:color="auto"/>
                  </w:divBdr>
                </w:div>
                <w:div w:id="1731270848">
                  <w:marLeft w:val="0"/>
                  <w:marRight w:val="0"/>
                  <w:marTop w:val="0"/>
                  <w:marBottom w:val="0"/>
                  <w:divBdr>
                    <w:top w:val="none" w:sz="0" w:space="0" w:color="auto"/>
                    <w:left w:val="none" w:sz="0" w:space="0" w:color="auto"/>
                    <w:bottom w:val="none" w:sz="0" w:space="0" w:color="auto"/>
                    <w:right w:val="none" w:sz="0" w:space="0" w:color="auto"/>
                  </w:divBdr>
                </w:div>
                <w:div w:id="1733699890">
                  <w:marLeft w:val="0"/>
                  <w:marRight w:val="0"/>
                  <w:marTop w:val="0"/>
                  <w:marBottom w:val="0"/>
                  <w:divBdr>
                    <w:top w:val="none" w:sz="0" w:space="0" w:color="auto"/>
                    <w:left w:val="none" w:sz="0" w:space="0" w:color="auto"/>
                    <w:bottom w:val="none" w:sz="0" w:space="0" w:color="auto"/>
                    <w:right w:val="none" w:sz="0" w:space="0" w:color="auto"/>
                  </w:divBdr>
                </w:div>
                <w:div w:id="1743335789">
                  <w:marLeft w:val="0"/>
                  <w:marRight w:val="0"/>
                  <w:marTop w:val="0"/>
                  <w:marBottom w:val="0"/>
                  <w:divBdr>
                    <w:top w:val="none" w:sz="0" w:space="0" w:color="auto"/>
                    <w:left w:val="none" w:sz="0" w:space="0" w:color="auto"/>
                    <w:bottom w:val="none" w:sz="0" w:space="0" w:color="auto"/>
                    <w:right w:val="none" w:sz="0" w:space="0" w:color="auto"/>
                  </w:divBdr>
                </w:div>
                <w:div w:id="1774781243">
                  <w:marLeft w:val="0"/>
                  <w:marRight w:val="0"/>
                  <w:marTop w:val="0"/>
                  <w:marBottom w:val="0"/>
                  <w:divBdr>
                    <w:top w:val="none" w:sz="0" w:space="0" w:color="auto"/>
                    <w:left w:val="none" w:sz="0" w:space="0" w:color="auto"/>
                    <w:bottom w:val="none" w:sz="0" w:space="0" w:color="auto"/>
                    <w:right w:val="none" w:sz="0" w:space="0" w:color="auto"/>
                  </w:divBdr>
                </w:div>
                <w:div w:id="1776055806">
                  <w:marLeft w:val="0"/>
                  <w:marRight w:val="0"/>
                  <w:marTop w:val="0"/>
                  <w:marBottom w:val="0"/>
                  <w:divBdr>
                    <w:top w:val="none" w:sz="0" w:space="0" w:color="auto"/>
                    <w:left w:val="none" w:sz="0" w:space="0" w:color="auto"/>
                    <w:bottom w:val="none" w:sz="0" w:space="0" w:color="auto"/>
                    <w:right w:val="none" w:sz="0" w:space="0" w:color="auto"/>
                  </w:divBdr>
                </w:div>
                <w:div w:id="1830441500">
                  <w:marLeft w:val="0"/>
                  <w:marRight w:val="0"/>
                  <w:marTop w:val="0"/>
                  <w:marBottom w:val="0"/>
                  <w:divBdr>
                    <w:top w:val="none" w:sz="0" w:space="0" w:color="auto"/>
                    <w:left w:val="none" w:sz="0" w:space="0" w:color="auto"/>
                    <w:bottom w:val="none" w:sz="0" w:space="0" w:color="auto"/>
                    <w:right w:val="none" w:sz="0" w:space="0" w:color="auto"/>
                  </w:divBdr>
                </w:div>
                <w:div w:id="1860122242">
                  <w:marLeft w:val="0"/>
                  <w:marRight w:val="0"/>
                  <w:marTop w:val="0"/>
                  <w:marBottom w:val="0"/>
                  <w:divBdr>
                    <w:top w:val="none" w:sz="0" w:space="0" w:color="auto"/>
                    <w:left w:val="none" w:sz="0" w:space="0" w:color="auto"/>
                    <w:bottom w:val="none" w:sz="0" w:space="0" w:color="auto"/>
                    <w:right w:val="none" w:sz="0" w:space="0" w:color="auto"/>
                  </w:divBdr>
                </w:div>
                <w:div w:id="1861434189">
                  <w:marLeft w:val="0"/>
                  <w:marRight w:val="0"/>
                  <w:marTop w:val="0"/>
                  <w:marBottom w:val="0"/>
                  <w:divBdr>
                    <w:top w:val="none" w:sz="0" w:space="0" w:color="auto"/>
                    <w:left w:val="none" w:sz="0" w:space="0" w:color="auto"/>
                    <w:bottom w:val="none" w:sz="0" w:space="0" w:color="auto"/>
                    <w:right w:val="none" w:sz="0" w:space="0" w:color="auto"/>
                  </w:divBdr>
                </w:div>
                <w:div w:id="1867595903">
                  <w:marLeft w:val="0"/>
                  <w:marRight w:val="0"/>
                  <w:marTop w:val="0"/>
                  <w:marBottom w:val="0"/>
                  <w:divBdr>
                    <w:top w:val="none" w:sz="0" w:space="0" w:color="auto"/>
                    <w:left w:val="none" w:sz="0" w:space="0" w:color="auto"/>
                    <w:bottom w:val="none" w:sz="0" w:space="0" w:color="auto"/>
                    <w:right w:val="none" w:sz="0" w:space="0" w:color="auto"/>
                  </w:divBdr>
                </w:div>
                <w:div w:id="1869831816">
                  <w:marLeft w:val="0"/>
                  <w:marRight w:val="0"/>
                  <w:marTop w:val="0"/>
                  <w:marBottom w:val="0"/>
                  <w:divBdr>
                    <w:top w:val="none" w:sz="0" w:space="0" w:color="auto"/>
                    <w:left w:val="none" w:sz="0" w:space="0" w:color="auto"/>
                    <w:bottom w:val="none" w:sz="0" w:space="0" w:color="auto"/>
                    <w:right w:val="none" w:sz="0" w:space="0" w:color="auto"/>
                  </w:divBdr>
                </w:div>
                <w:div w:id="1876111923">
                  <w:marLeft w:val="0"/>
                  <w:marRight w:val="0"/>
                  <w:marTop w:val="0"/>
                  <w:marBottom w:val="0"/>
                  <w:divBdr>
                    <w:top w:val="none" w:sz="0" w:space="0" w:color="auto"/>
                    <w:left w:val="none" w:sz="0" w:space="0" w:color="auto"/>
                    <w:bottom w:val="none" w:sz="0" w:space="0" w:color="auto"/>
                    <w:right w:val="none" w:sz="0" w:space="0" w:color="auto"/>
                  </w:divBdr>
                </w:div>
                <w:div w:id="1930768688">
                  <w:marLeft w:val="0"/>
                  <w:marRight w:val="0"/>
                  <w:marTop w:val="0"/>
                  <w:marBottom w:val="0"/>
                  <w:divBdr>
                    <w:top w:val="none" w:sz="0" w:space="0" w:color="auto"/>
                    <w:left w:val="none" w:sz="0" w:space="0" w:color="auto"/>
                    <w:bottom w:val="none" w:sz="0" w:space="0" w:color="auto"/>
                    <w:right w:val="none" w:sz="0" w:space="0" w:color="auto"/>
                  </w:divBdr>
                </w:div>
                <w:div w:id="1937594686">
                  <w:marLeft w:val="0"/>
                  <w:marRight w:val="0"/>
                  <w:marTop w:val="0"/>
                  <w:marBottom w:val="0"/>
                  <w:divBdr>
                    <w:top w:val="none" w:sz="0" w:space="0" w:color="auto"/>
                    <w:left w:val="none" w:sz="0" w:space="0" w:color="auto"/>
                    <w:bottom w:val="none" w:sz="0" w:space="0" w:color="auto"/>
                    <w:right w:val="none" w:sz="0" w:space="0" w:color="auto"/>
                  </w:divBdr>
                </w:div>
                <w:div w:id="1944805413">
                  <w:marLeft w:val="0"/>
                  <w:marRight w:val="0"/>
                  <w:marTop w:val="0"/>
                  <w:marBottom w:val="0"/>
                  <w:divBdr>
                    <w:top w:val="none" w:sz="0" w:space="0" w:color="auto"/>
                    <w:left w:val="none" w:sz="0" w:space="0" w:color="auto"/>
                    <w:bottom w:val="none" w:sz="0" w:space="0" w:color="auto"/>
                    <w:right w:val="none" w:sz="0" w:space="0" w:color="auto"/>
                  </w:divBdr>
                </w:div>
                <w:div w:id="1965112111">
                  <w:marLeft w:val="0"/>
                  <w:marRight w:val="0"/>
                  <w:marTop w:val="0"/>
                  <w:marBottom w:val="0"/>
                  <w:divBdr>
                    <w:top w:val="none" w:sz="0" w:space="0" w:color="auto"/>
                    <w:left w:val="none" w:sz="0" w:space="0" w:color="auto"/>
                    <w:bottom w:val="none" w:sz="0" w:space="0" w:color="auto"/>
                    <w:right w:val="none" w:sz="0" w:space="0" w:color="auto"/>
                  </w:divBdr>
                </w:div>
                <w:div w:id="1972007076">
                  <w:marLeft w:val="0"/>
                  <w:marRight w:val="0"/>
                  <w:marTop w:val="0"/>
                  <w:marBottom w:val="0"/>
                  <w:divBdr>
                    <w:top w:val="none" w:sz="0" w:space="0" w:color="auto"/>
                    <w:left w:val="none" w:sz="0" w:space="0" w:color="auto"/>
                    <w:bottom w:val="none" w:sz="0" w:space="0" w:color="auto"/>
                    <w:right w:val="none" w:sz="0" w:space="0" w:color="auto"/>
                  </w:divBdr>
                </w:div>
                <w:div w:id="1981692821">
                  <w:marLeft w:val="0"/>
                  <w:marRight w:val="0"/>
                  <w:marTop w:val="0"/>
                  <w:marBottom w:val="0"/>
                  <w:divBdr>
                    <w:top w:val="none" w:sz="0" w:space="0" w:color="auto"/>
                    <w:left w:val="none" w:sz="0" w:space="0" w:color="auto"/>
                    <w:bottom w:val="none" w:sz="0" w:space="0" w:color="auto"/>
                    <w:right w:val="none" w:sz="0" w:space="0" w:color="auto"/>
                  </w:divBdr>
                </w:div>
                <w:div w:id="1995068332">
                  <w:marLeft w:val="0"/>
                  <w:marRight w:val="0"/>
                  <w:marTop w:val="0"/>
                  <w:marBottom w:val="0"/>
                  <w:divBdr>
                    <w:top w:val="none" w:sz="0" w:space="0" w:color="auto"/>
                    <w:left w:val="none" w:sz="0" w:space="0" w:color="auto"/>
                    <w:bottom w:val="none" w:sz="0" w:space="0" w:color="auto"/>
                    <w:right w:val="none" w:sz="0" w:space="0" w:color="auto"/>
                  </w:divBdr>
                </w:div>
                <w:div w:id="2009820388">
                  <w:marLeft w:val="0"/>
                  <w:marRight w:val="0"/>
                  <w:marTop w:val="0"/>
                  <w:marBottom w:val="0"/>
                  <w:divBdr>
                    <w:top w:val="none" w:sz="0" w:space="0" w:color="auto"/>
                    <w:left w:val="none" w:sz="0" w:space="0" w:color="auto"/>
                    <w:bottom w:val="none" w:sz="0" w:space="0" w:color="auto"/>
                    <w:right w:val="none" w:sz="0" w:space="0" w:color="auto"/>
                  </w:divBdr>
                </w:div>
                <w:div w:id="2031834348">
                  <w:marLeft w:val="0"/>
                  <w:marRight w:val="0"/>
                  <w:marTop w:val="0"/>
                  <w:marBottom w:val="0"/>
                  <w:divBdr>
                    <w:top w:val="none" w:sz="0" w:space="0" w:color="auto"/>
                    <w:left w:val="none" w:sz="0" w:space="0" w:color="auto"/>
                    <w:bottom w:val="none" w:sz="0" w:space="0" w:color="auto"/>
                    <w:right w:val="none" w:sz="0" w:space="0" w:color="auto"/>
                  </w:divBdr>
                </w:div>
                <w:div w:id="2061316425">
                  <w:marLeft w:val="0"/>
                  <w:marRight w:val="0"/>
                  <w:marTop w:val="0"/>
                  <w:marBottom w:val="0"/>
                  <w:divBdr>
                    <w:top w:val="none" w:sz="0" w:space="0" w:color="auto"/>
                    <w:left w:val="none" w:sz="0" w:space="0" w:color="auto"/>
                    <w:bottom w:val="none" w:sz="0" w:space="0" w:color="auto"/>
                    <w:right w:val="none" w:sz="0" w:space="0" w:color="auto"/>
                  </w:divBdr>
                </w:div>
                <w:div w:id="2094666109">
                  <w:marLeft w:val="0"/>
                  <w:marRight w:val="0"/>
                  <w:marTop w:val="0"/>
                  <w:marBottom w:val="0"/>
                  <w:divBdr>
                    <w:top w:val="none" w:sz="0" w:space="0" w:color="auto"/>
                    <w:left w:val="none" w:sz="0" w:space="0" w:color="auto"/>
                    <w:bottom w:val="none" w:sz="0" w:space="0" w:color="auto"/>
                    <w:right w:val="none" w:sz="0" w:space="0" w:color="auto"/>
                  </w:divBdr>
                </w:div>
                <w:div w:id="2117164717">
                  <w:marLeft w:val="0"/>
                  <w:marRight w:val="0"/>
                  <w:marTop w:val="0"/>
                  <w:marBottom w:val="0"/>
                  <w:divBdr>
                    <w:top w:val="none" w:sz="0" w:space="0" w:color="auto"/>
                    <w:left w:val="none" w:sz="0" w:space="0" w:color="auto"/>
                    <w:bottom w:val="none" w:sz="0" w:space="0" w:color="auto"/>
                    <w:right w:val="none" w:sz="0" w:space="0" w:color="auto"/>
                  </w:divBdr>
                </w:div>
                <w:div w:id="2122603304">
                  <w:marLeft w:val="0"/>
                  <w:marRight w:val="0"/>
                  <w:marTop w:val="0"/>
                  <w:marBottom w:val="0"/>
                  <w:divBdr>
                    <w:top w:val="none" w:sz="0" w:space="0" w:color="auto"/>
                    <w:left w:val="none" w:sz="0" w:space="0" w:color="auto"/>
                    <w:bottom w:val="none" w:sz="0" w:space="0" w:color="auto"/>
                    <w:right w:val="none" w:sz="0" w:space="0" w:color="auto"/>
                  </w:divBdr>
                </w:div>
                <w:div w:id="213871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7B5BB-C536-4129-BC6E-74F0BD37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8072</Words>
  <Characters>48433</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2022-06-19T20:55:00Z</dcterms:created>
  <dcterms:modified xsi:type="dcterms:W3CDTF">2022-07-05T06:53:00Z</dcterms:modified>
</cp:coreProperties>
</file>