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DB" w:rsidRPr="00483BA9" w:rsidRDefault="002C55DB" w:rsidP="002C55DB">
      <w:pPr>
        <w:pStyle w:val="Nagwek4"/>
        <w:numPr>
          <w:ilvl w:val="0"/>
          <w:numId w:val="0"/>
        </w:numPr>
        <w:tabs>
          <w:tab w:val="left" w:pos="2124"/>
        </w:tabs>
        <w:spacing w:before="0" w:after="0"/>
        <w:jc w:val="center"/>
        <w:rPr>
          <w:b w:val="0"/>
          <w:sz w:val="24"/>
          <w:szCs w:val="24"/>
        </w:rPr>
      </w:pPr>
      <w:r w:rsidRPr="00483BA9">
        <w:rPr>
          <w:sz w:val="24"/>
          <w:szCs w:val="24"/>
        </w:rPr>
        <w:t>Umowa   nr</w:t>
      </w:r>
      <w:r w:rsidRPr="00483BA9">
        <w:rPr>
          <w:b w:val="0"/>
          <w:sz w:val="24"/>
          <w:szCs w:val="24"/>
        </w:rPr>
        <w:t xml:space="preserve"> ………..     </w:t>
      </w:r>
    </w:p>
    <w:p w:rsidR="002C55DB" w:rsidRPr="00483BA9" w:rsidRDefault="002C55DB" w:rsidP="002C55DB">
      <w:pPr>
        <w:jc w:val="center"/>
        <w:rPr>
          <w:rFonts w:eastAsia="Tahoma"/>
          <w:b/>
          <w:kern w:val="0"/>
        </w:rPr>
      </w:pPr>
      <w:r w:rsidRPr="00483BA9">
        <w:rPr>
          <w:rFonts w:eastAsia="Tahoma"/>
          <w:b/>
          <w:kern w:val="0"/>
        </w:rPr>
        <w:t xml:space="preserve">na  wykonanie  i  dostawę  urn wyborczych dla Gminy </w:t>
      </w:r>
      <w:r>
        <w:rPr>
          <w:rFonts w:eastAsia="Tahoma"/>
          <w:b/>
          <w:kern w:val="0"/>
        </w:rPr>
        <w:t>Kisielice</w:t>
      </w:r>
    </w:p>
    <w:p w:rsidR="002C55DB" w:rsidRPr="00483BA9" w:rsidRDefault="002C55DB" w:rsidP="002C55DB">
      <w:pPr>
        <w:pStyle w:val="Nagwek4"/>
        <w:numPr>
          <w:ilvl w:val="0"/>
          <w:numId w:val="0"/>
        </w:numPr>
        <w:tabs>
          <w:tab w:val="left" w:pos="2124"/>
        </w:tabs>
        <w:spacing w:before="0" w:after="0"/>
        <w:ind w:left="2124"/>
        <w:jc w:val="both"/>
        <w:rPr>
          <w:b w:val="0"/>
          <w:sz w:val="24"/>
          <w:szCs w:val="24"/>
        </w:rPr>
      </w:pPr>
      <w:r w:rsidRPr="00483BA9">
        <w:rPr>
          <w:b w:val="0"/>
          <w:sz w:val="24"/>
          <w:szCs w:val="24"/>
        </w:rPr>
        <w:t xml:space="preserve"> </w:t>
      </w:r>
    </w:p>
    <w:p w:rsidR="002C55DB" w:rsidRPr="00483BA9" w:rsidRDefault="002C55DB" w:rsidP="002C55DB">
      <w:pPr>
        <w:rPr>
          <w:rFonts w:eastAsia="Times New Roman"/>
        </w:rPr>
      </w:pPr>
      <w:r w:rsidRPr="00483BA9">
        <w:rPr>
          <w:rFonts w:eastAsia="Times New Roman"/>
        </w:rPr>
        <w:t xml:space="preserve">W dniu …………………..    w </w:t>
      </w:r>
      <w:r w:rsidR="00CB5AFC">
        <w:rPr>
          <w:rFonts w:eastAsia="Times New Roman"/>
        </w:rPr>
        <w:t>.</w:t>
      </w:r>
      <w:r>
        <w:rPr>
          <w:rFonts w:eastAsia="Times New Roman"/>
        </w:rPr>
        <w:t>Kisielicach</w:t>
      </w:r>
      <w:r w:rsidRPr="00483BA9">
        <w:rPr>
          <w:rFonts w:eastAsia="Times New Roman"/>
        </w:rPr>
        <w:t xml:space="preserve"> pomiędzy:</w:t>
      </w:r>
    </w:p>
    <w:p w:rsidR="002C55DB" w:rsidRDefault="002C55DB" w:rsidP="002C55DB">
      <w:pPr>
        <w:jc w:val="both"/>
        <w:rPr>
          <w:rFonts w:eastAsia="Tahoma"/>
          <w:kern w:val="0"/>
        </w:rPr>
      </w:pPr>
      <w:r w:rsidRPr="00483BA9">
        <w:rPr>
          <w:rFonts w:eastAsia="Tahoma"/>
          <w:kern w:val="0"/>
        </w:rPr>
        <w:t xml:space="preserve">Gminą </w:t>
      </w:r>
      <w:r>
        <w:rPr>
          <w:rFonts w:eastAsia="Tahoma"/>
          <w:kern w:val="0"/>
        </w:rPr>
        <w:t xml:space="preserve"> Kisielice</w:t>
      </w:r>
      <w:r w:rsidRPr="00483BA9">
        <w:rPr>
          <w:rFonts w:eastAsia="Tahoma"/>
          <w:kern w:val="0"/>
        </w:rPr>
        <w:t xml:space="preserve">  reprezentowaną   przez:</w:t>
      </w:r>
      <w:r>
        <w:rPr>
          <w:rFonts w:eastAsia="Tahoma"/>
          <w:kern w:val="0"/>
        </w:rPr>
        <w:t xml:space="preserve"> </w:t>
      </w:r>
    </w:p>
    <w:p w:rsidR="002C55DB" w:rsidRPr="00483BA9" w:rsidRDefault="002C55DB" w:rsidP="002C55DB">
      <w:pPr>
        <w:jc w:val="both"/>
        <w:rPr>
          <w:rFonts w:eastAsia="Tahoma"/>
          <w:kern w:val="0"/>
        </w:rPr>
      </w:pPr>
      <w:r>
        <w:rPr>
          <w:rFonts w:eastAsia="Tahoma"/>
          <w:kern w:val="0"/>
        </w:rPr>
        <w:t xml:space="preserve">Rafała </w:t>
      </w:r>
      <w:proofErr w:type="spellStart"/>
      <w:r>
        <w:rPr>
          <w:rFonts w:eastAsia="Tahoma"/>
          <w:kern w:val="0"/>
        </w:rPr>
        <w:t>Ryszczuka</w:t>
      </w:r>
      <w:proofErr w:type="spellEnd"/>
      <w:r>
        <w:rPr>
          <w:rFonts w:eastAsia="Tahoma"/>
          <w:kern w:val="0"/>
        </w:rPr>
        <w:t xml:space="preserve"> - Burmistrza Kisielic</w:t>
      </w:r>
    </w:p>
    <w:p w:rsidR="002C55DB" w:rsidRPr="00483BA9" w:rsidRDefault="002C55DB" w:rsidP="002C55DB">
      <w:pPr>
        <w:jc w:val="both"/>
        <w:rPr>
          <w:rFonts w:eastAsia="Tahoma"/>
          <w:kern w:val="0"/>
        </w:rPr>
      </w:pPr>
      <w:r w:rsidRPr="00483BA9">
        <w:rPr>
          <w:rFonts w:eastAsia="Tahoma"/>
          <w:kern w:val="0"/>
        </w:rPr>
        <w:t xml:space="preserve">przy  kontrasygnacie   </w:t>
      </w:r>
      <w:r>
        <w:rPr>
          <w:rFonts w:eastAsia="Tahoma"/>
          <w:kern w:val="0"/>
        </w:rPr>
        <w:t>Artura Długosza</w:t>
      </w:r>
      <w:r w:rsidRPr="00483BA9">
        <w:rPr>
          <w:rFonts w:eastAsia="Tahoma"/>
          <w:kern w:val="0"/>
        </w:rPr>
        <w:t xml:space="preserve">  Skarbnika Gminy</w:t>
      </w:r>
    </w:p>
    <w:p w:rsidR="002C55DB" w:rsidRPr="00483BA9" w:rsidRDefault="002C55DB" w:rsidP="002C55DB">
      <w:pPr>
        <w:jc w:val="both"/>
        <w:rPr>
          <w:rFonts w:eastAsia="Tahoma"/>
          <w:kern w:val="0"/>
        </w:rPr>
      </w:pPr>
      <w:r w:rsidRPr="00483BA9">
        <w:rPr>
          <w:rFonts w:eastAsia="Tahoma"/>
          <w:kern w:val="0"/>
        </w:rPr>
        <w:t xml:space="preserve">NIP   </w:t>
      </w:r>
      <w:r>
        <w:rPr>
          <w:rFonts w:eastAsia="Tahoma"/>
          <w:kern w:val="0"/>
        </w:rPr>
        <w:t>744</w:t>
      </w:r>
    </w:p>
    <w:p w:rsidR="002C55DB" w:rsidRPr="00483BA9" w:rsidRDefault="002C55DB" w:rsidP="002C55DB">
      <w:pPr>
        <w:jc w:val="both"/>
        <w:rPr>
          <w:rFonts w:eastAsia="Tahoma"/>
          <w:kern w:val="0"/>
        </w:rPr>
      </w:pPr>
      <w:r w:rsidRPr="00483BA9">
        <w:rPr>
          <w:rFonts w:eastAsia="Tahoma"/>
          <w:kern w:val="0"/>
        </w:rPr>
        <w:t xml:space="preserve">korespondencja na adres: Urząd </w:t>
      </w:r>
      <w:r>
        <w:rPr>
          <w:rFonts w:eastAsia="Tahoma"/>
          <w:kern w:val="0"/>
        </w:rPr>
        <w:t>Miejski w Kisielicach ul. Daszyńskiego 5</w:t>
      </w:r>
      <w:r w:rsidRPr="00483BA9">
        <w:rPr>
          <w:rFonts w:eastAsia="Tahoma"/>
          <w:kern w:val="0"/>
        </w:rPr>
        <w:t>,</w:t>
      </w:r>
      <w:r>
        <w:rPr>
          <w:rFonts w:eastAsia="Tahoma"/>
          <w:kern w:val="0"/>
        </w:rPr>
        <w:t xml:space="preserve"> 14-220 Kisielice</w:t>
      </w:r>
    </w:p>
    <w:p w:rsidR="002C55DB" w:rsidRPr="00483BA9" w:rsidRDefault="002C55DB" w:rsidP="002C55DB">
      <w:pPr>
        <w:jc w:val="both"/>
        <w:rPr>
          <w:rFonts w:eastAsia="Tahoma"/>
          <w:kern w:val="0"/>
        </w:rPr>
      </w:pPr>
      <w:r w:rsidRPr="00483BA9">
        <w:rPr>
          <w:rFonts w:eastAsia="Tahoma"/>
          <w:kern w:val="0"/>
        </w:rPr>
        <w:t xml:space="preserve">zwaną  Zamawiającym, </w:t>
      </w:r>
      <w:r w:rsidRPr="00483BA9">
        <w:t xml:space="preserve">  </w:t>
      </w:r>
    </w:p>
    <w:p w:rsidR="002C55DB" w:rsidRPr="00483BA9" w:rsidRDefault="002C55DB" w:rsidP="002C55DB">
      <w:pPr>
        <w:rPr>
          <w:rFonts w:eastAsia="Times New Roman"/>
        </w:rPr>
      </w:pPr>
      <w:r w:rsidRPr="00483BA9">
        <w:t>a ……………………………………………………………………………………….</w:t>
      </w:r>
    </w:p>
    <w:p w:rsidR="002C55DB" w:rsidRPr="00483BA9" w:rsidRDefault="002C55DB" w:rsidP="002C55DB">
      <w:pPr>
        <w:rPr>
          <w:rFonts w:eastAsia="Times New Roman"/>
        </w:rPr>
      </w:pPr>
      <w:r w:rsidRPr="00483BA9">
        <w:rPr>
          <w:rFonts w:eastAsia="Times New Roman"/>
        </w:rPr>
        <w:t>…………………………………………………………………………………………</w:t>
      </w:r>
      <w:r w:rsidRPr="00483BA9">
        <w:t>.</w:t>
      </w:r>
    </w:p>
    <w:p w:rsidR="002C55DB" w:rsidRPr="00483BA9" w:rsidRDefault="002C55DB" w:rsidP="002C55DB">
      <w:r w:rsidRPr="00483BA9">
        <w:rPr>
          <w:rFonts w:eastAsia="Times New Roman"/>
        </w:rPr>
        <w:t xml:space="preserve"> </w:t>
      </w:r>
    </w:p>
    <w:p w:rsidR="002C55DB" w:rsidRPr="00483BA9" w:rsidRDefault="002C55DB" w:rsidP="002C55DB">
      <w:r w:rsidRPr="00483BA9">
        <w:t>...........................................................................................................................</w:t>
      </w:r>
    </w:p>
    <w:p w:rsidR="002C55DB" w:rsidRPr="00483BA9" w:rsidRDefault="002C55DB" w:rsidP="002C55DB">
      <w:r w:rsidRPr="00483BA9">
        <w:t>zwaną (zwanym) w dalszej części “ Wykonawcą” w imieniu, którego działa (działają):</w:t>
      </w:r>
    </w:p>
    <w:p w:rsidR="002C55DB" w:rsidRPr="00483BA9" w:rsidRDefault="002C55DB" w:rsidP="002C55DB">
      <w:pPr>
        <w:jc w:val="both"/>
      </w:pPr>
      <w:r w:rsidRPr="00483BA9">
        <w:t>......................................................................................................</w:t>
      </w:r>
    </w:p>
    <w:p w:rsidR="002C55DB" w:rsidRPr="00483BA9" w:rsidRDefault="002C55DB" w:rsidP="002C55DB">
      <w:pPr>
        <w:jc w:val="both"/>
      </w:pPr>
      <w:r w:rsidRPr="00483BA9">
        <w:t>......................................................................................................</w:t>
      </w:r>
    </w:p>
    <w:p w:rsidR="002C55DB" w:rsidRPr="00483BA9" w:rsidRDefault="002C55DB" w:rsidP="002C55DB">
      <w:pPr>
        <w:tabs>
          <w:tab w:val="left" w:pos="1560"/>
        </w:tabs>
      </w:pPr>
      <w:r w:rsidRPr="00483BA9">
        <w:t>w związku z wyborem oferty na podstawie przeprowadzonego postępowania do którego nie mają zastosowania przepisy ustawy z dnia 29 stycznia 2004 r. Prawo zamówień publicznych (Dz.U. z 2015 r. poz. 2164) została zawarta umowa na zamówienie o  wartości, które nie przekracza wyrażonej w złotych równowartości kwoty 30.000 euro,   następującej treści:</w:t>
      </w:r>
    </w:p>
    <w:p w:rsidR="002C55DB" w:rsidRPr="00483BA9" w:rsidRDefault="002C55DB" w:rsidP="002C55DB">
      <w:pPr>
        <w:pStyle w:val="Nagwek3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55DB" w:rsidRPr="00483BA9" w:rsidRDefault="00A32DC3" w:rsidP="002C55DB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2C55DB" w:rsidRPr="00483BA9" w:rsidRDefault="002C55DB" w:rsidP="002C55DB">
      <w:pPr>
        <w:jc w:val="center"/>
        <w:rPr>
          <w:b/>
          <w:bCs/>
        </w:rPr>
      </w:pPr>
      <w:r w:rsidRPr="00483BA9">
        <w:rPr>
          <w:b/>
          <w:bCs/>
        </w:rPr>
        <w:t>Przedmiot umowy</w:t>
      </w:r>
    </w:p>
    <w:p w:rsidR="002C55DB" w:rsidRDefault="002C55DB" w:rsidP="002C55DB">
      <w:pPr>
        <w:numPr>
          <w:ilvl w:val="0"/>
          <w:numId w:val="10"/>
        </w:numPr>
        <w:ind w:left="357" w:hanging="357"/>
        <w:jc w:val="both"/>
      </w:pPr>
      <w:r w:rsidRPr="00483BA9">
        <w:t>Przedmiotem  umowy jest  wykonanie i dostawa 7 sztuk urn wyborczych dla G</w:t>
      </w:r>
      <w:r>
        <w:t>miny Kisielice</w:t>
      </w:r>
      <w:r w:rsidRPr="00483BA9">
        <w:t>:</w:t>
      </w:r>
    </w:p>
    <w:p w:rsidR="002C55DB" w:rsidRPr="0076788A" w:rsidRDefault="002C55DB" w:rsidP="002C55DB">
      <w:pPr>
        <w:pStyle w:val="Akapitzlist"/>
        <w:numPr>
          <w:ilvl w:val="0"/>
          <w:numId w:val="23"/>
        </w:numPr>
        <w:spacing w:before="100" w:beforeAutospacing="1" w:after="100" w:afterAutospacing="1"/>
        <w:ind w:left="426" w:hanging="284"/>
        <w:jc w:val="both"/>
      </w:pPr>
      <w:r w:rsidRPr="0076788A">
        <w:rPr>
          <w:sz w:val="22"/>
          <w:szCs w:val="22"/>
        </w:rPr>
        <w:t>6 - urn wyborczych dla  obwodu głosowania do 750 wyborców, w tym</w:t>
      </w:r>
      <w:r>
        <w:rPr>
          <w:sz w:val="22"/>
          <w:szCs w:val="22"/>
        </w:rPr>
        <w:t xml:space="preserve"> dla obwodu, w którym lokal wyborczy dostosowany jest do </w:t>
      </w:r>
      <w:r w:rsidRPr="0076788A">
        <w:rPr>
          <w:sz w:val="22"/>
          <w:szCs w:val="22"/>
        </w:rPr>
        <w:t xml:space="preserve">potrzeb wyborców </w:t>
      </w:r>
      <w:r>
        <w:rPr>
          <w:sz w:val="22"/>
          <w:szCs w:val="22"/>
        </w:rPr>
        <w:t xml:space="preserve"> niepełnosprawnych,</w:t>
      </w:r>
    </w:p>
    <w:p w:rsidR="002C55DB" w:rsidRPr="00C218F5" w:rsidRDefault="00A32DC3" w:rsidP="002C55DB">
      <w:pPr>
        <w:pStyle w:val="Akapitzlist"/>
        <w:numPr>
          <w:ilvl w:val="0"/>
          <w:numId w:val="23"/>
        </w:numPr>
        <w:spacing w:before="100" w:beforeAutospacing="1" w:after="100" w:afterAutospacing="1"/>
        <w:ind w:left="426" w:hanging="284"/>
        <w:jc w:val="both"/>
      </w:pPr>
      <w:r>
        <w:t>2</w:t>
      </w:r>
      <w:r w:rsidR="002C55DB">
        <w:t xml:space="preserve">- </w:t>
      </w:r>
      <w:r w:rsidR="002C55DB" w:rsidRPr="00C218F5">
        <w:t>urn</w:t>
      </w:r>
      <w:r>
        <w:t>y</w:t>
      </w:r>
      <w:r w:rsidR="002C55DB">
        <w:t xml:space="preserve"> wyborcza dla  obwodu</w:t>
      </w:r>
      <w:r w:rsidR="002C55DB" w:rsidRPr="00C218F5">
        <w:t xml:space="preserve"> głosowania </w:t>
      </w:r>
      <w:r w:rsidR="002C55DB">
        <w:t xml:space="preserve">powyżej </w:t>
      </w:r>
      <w:r w:rsidR="002C55DB" w:rsidRPr="00C218F5">
        <w:t>750 wyborców</w:t>
      </w:r>
      <w:r w:rsidR="002C55DB">
        <w:t xml:space="preserve">, </w:t>
      </w:r>
      <w:r w:rsidR="002C55DB">
        <w:rPr>
          <w:sz w:val="22"/>
          <w:szCs w:val="22"/>
        </w:rPr>
        <w:t xml:space="preserve">w którym lokal wyborczy dostosowany jest do </w:t>
      </w:r>
      <w:r w:rsidR="002C55DB" w:rsidRPr="0076788A">
        <w:rPr>
          <w:sz w:val="22"/>
          <w:szCs w:val="22"/>
        </w:rPr>
        <w:t xml:space="preserve">potrzeb wyborców </w:t>
      </w:r>
      <w:r w:rsidR="002C55DB">
        <w:rPr>
          <w:sz w:val="22"/>
          <w:szCs w:val="22"/>
        </w:rPr>
        <w:t xml:space="preserve"> niepełnosprawnych.</w:t>
      </w:r>
    </w:p>
    <w:p w:rsidR="002C55DB" w:rsidRPr="00483BA9" w:rsidRDefault="002C55DB" w:rsidP="002C55DB">
      <w:pPr>
        <w:ind w:left="357"/>
        <w:jc w:val="both"/>
      </w:pPr>
    </w:p>
    <w:p w:rsidR="002C55DB" w:rsidRPr="00483BA9" w:rsidRDefault="002C55DB" w:rsidP="002C55DB">
      <w:pPr>
        <w:numPr>
          <w:ilvl w:val="0"/>
          <w:numId w:val="10"/>
        </w:numPr>
        <w:jc w:val="both"/>
      </w:pPr>
      <w:r w:rsidRPr="00483BA9">
        <w:t xml:space="preserve">Urny muszą odpowiadać wymaganiom  i wzorom: </w:t>
      </w:r>
    </w:p>
    <w:p w:rsidR="002C55DB" w:rsidRPr="00483BA9" w:rsidRDefault="002C55DB" w:rsidP="002C55DB">
      <w:pPr>
        <w:numPr>
          <w:ilvl w:val="0"/>
          <w:numId w:val="14"/>
        </w:numPr>
        <w:jc w:val="both"/>
      </w:pPr>
      <w:r w:rsidRPr="00483BA9">
        <w:t xml:space="preserve">ustalonym uchwałą Państwowej Komisji Wyborczej z dnia 21 marca 2016 r. w sprawie wzorów urn wyborczych (M.P. z 2016 r. poz. 312); </w:t>
      </w:r>
    </w:p>
    <w:p w:rsidR="002C55DB" w:rsidRPr="00483BA9" w:rsidRDefault="002C55DB" w:rsidP="002C55DB">
      <w:pPr>
        <w:numPr>
          <w:ilvl w:val="0"/>
          <w:numId w:val="14"/>
        </w:numPr>
        <w:jc w:val="both"/>
      </w:pPr>
      <w:r w:rsidRPr="00483BA9">
        <w:t>uchwałą Państwowej Komisji Wyborczej z dnia 11 kwietnia 2016 r. zmieniającą uchwałę w sprawie wzorów urn wyborczych (M.P. z 2016 r. poz. 398);</w:t>
      </w:r>
    </w:p>
    <w:p w:rsidR="00A32DC3" w:rsidRDefault="002C55DB" w:rsidP="00A32DC3">
      <w:pPr>
        <w:pStyle w:val="Akapitzlist"/>
        <w:numPr>
          <w:ilvl w:val="0"/>
          <w:numId w:val="24"/>
        </w:numPr>
        <w:jc w:val="both"/>
      </w:pPr>
      <w:r w:rsidRPr="00483BA9">
        <w:t>zbiorem wyjaśnień Państwowej Komisji Wyborczej dotyczących przezroczystych urn wyborczych</w:t>
      </w:r>
      <w:r w:rsidR="00A32DC3">
        <w:t xml:space="preserve"> opublikowanym na stronie PKW: </w:t>
      </w:r>
    </w:p>
    <w:p w:rsidR="00A32DC3" w:rsidRPr="00C218F5" w:rsidRDefault="00A32DC3" w:rsidP="00A32DC3">
      <w:pPr>
        <w:pStyle w:val="Akapitzlist"/>
        <w:jc w:val="both"/>
      </w:pPr>
      <w:r>
        <w:t>h</w:t>
      </w:r>
      <w:r w:rsidRPr="00EB422C">
        <w:t>ttp://pkw.gov.pl/pdf/pdf_p</w:t>
      </w:r>
      <w:r>
        <w:t>rint.php?id=345&amp;id2=18524&amp;druk=</w:t>
      </w:r>
    </w:p>
    <w:p w:rsidR="002C55DB" w:rsidRPr="00483BA9" w:rsidRDefault="002C55DB" w:rsidP="00A32DC3">
      <w:pPr>
        <w:ind w:left="720"/>
        <w:jc w:val="both"/>
      </w:pPr>
    </w:p>
    <w:p w:rsidR="002C55DB" w:rsidRPr="00483BA9" w:rsidRDefault="002C55DB" w:rsidP="002C55DB">
      <w:pPr>
        <w:numPr>
          <w:ilvl w:val="0"/>
          <w:numId w:val="10"/>
        </w:numPr>
        <w:jc w:val="both"/>
      </w:pPr>
      <w:r w:rsidRPr="00483BA9">
        <w:t>Zamawiający jednocześnie wymaga aby dostarczone urny:</w:t>
      </w:r>
    </w:p>
    <w:p w:rsidR="002C55DB" w:rsidRPr="00483BA9" w:rsidRDefault="002C55DB" w:rsidP="002C55DB">
      <w:pPr>
        <w:pStyle w:val="Akapitzlist"/>
        <w:numPr>
          <w:ilvl w:val="0"/>
          <w:numId w:val="7"/>
        </w:numPr>
        <w:ind w:left="714" w:hanging="357"/>
        <w:jc w:val="both"/>
      </w:pPr>
      <w:r w:rsidRPr="00483BA9">
        <w:t>wyposażone zostały w składane uchwyty  o trzech punktach podparcia lub uchwyty, które całą powierzchnią przylegają do boków urn, rodzaj zastosowanych uchwytów musi zapewnić wytrzymałość przy przesuwaniu  obciążonej urny, a sposób zamontowania  nie osłabi konstrukcji urn;</w:t>
      </w:r>
    </w:p>
    <w:p w:rsidR="002C55DB" w:rsidRPr="00483BA9" w:rsidRDefault="002C55DB" w:rsidP="002C55DB">
      <w:pPr>
        <w:pStyle w:val="Akapitzlist"/>
        <w:numPr>
          <w:ilvl w:val="0"/>
          <w:numId w:val="7"/>
        </w:numPr>
        <w:ind w:left="714" w:hanging="357"/>
        <w:jc w:val="both"/>
      </w:pPr>
      <w:r w:rsidRPr="00483BA9">
        <w:t>posiadały zagięcia górnych krawędzi boków urn do ich wnętrza, co usztywni konstrukcję urn;</w:t>
      </w:r>
    </w:p>
    <w:p w:rsidR="002C55DB" w:rsidRPr="00483BA9" w:rsidRDefault="002C55DB" w:rsidP="002C55DB">
      <w:pPr>
        <w:widowControl/>
        <w:numPr>
          <w:ilvl w:val="0"/>
          <w:numId w:val="7"/>
        </w:numPr>
        <w:suppressAutoHyphens w:val="0"/>
        <w:ind w:left="714" w:hanging="357"/>
        <w:jc w:val="both"/>
      </w:pPr>
      <w:r w:rsidRPr="00483BA9">
        <w:t>posiadały przyklejone do podstawy każdej urny podkładki filcowe (gumowe, żelowe) w takiej liczbie, aby pod wpływem ciężaru kart nie uległ zarysowaniu spód urny, przy czym muszą być na tyle cienkie, że nie spowodowały zwiększenia wysokości urn;</w:t>
      </w:r>
    </w:p>
    <w:p w:rsidR="002C55DB" w:rsidRPr="00483BA9" w:rsidRDefault="002C55DB" w:rsidP="002C55DB">
      <w:pPr>
        <w:numPr>
          <w:ilvl w:val="0"/>
          <w:numId w:val="7"/>
        </w:numPr>
        <w:ind w:left="714" w:hanging="357"/>
        <w:jc w:val="both"/>
      </w:pPr>
      <w:r w:rsidRPr="00483BA9">
        <w:lastRenderedPageBreak/>
        <w:t xml:space="preserve">zostały dostarczone każda w opakowaniu </w:t>
      </w:r>
      <w:r>
        <w:t>–</w:t>
      </w:r>
      <w:r w:rsidRPr="00483BA9">
        <w:t xml:space="preserve"> </w:t>
      </w:r>
      <w:r>
        <w:t xml:space="preserve">kartonowym </w:t>
      </w:r>
      <w:r w:rsidRPr="00483BA9">
        <w:t>minimum pięciowarstwowym</w:t>
      </w:r>
      <w:r>
        <w:t xml:space="preserve"> lub pokrowcu foliowym,</w:t>
      </w:r>
      <w:r w:rsidRPr="00483BA9">
        <w:t xml:space="preserve"> który ma służyć także do zabezpieczenia podczas przechowania urn pomiędzy kolejnymi wyborami.</w:t>
      </w:r>
    </w:p>
    <w:p w:rsidR="002C55DB" w:rsidRPr="00483BA9" w:rsidRDefault="002C55DB" w:rsidP="002C55DB">
      <w:pPr>
        <w:numPr>
          <w:ilvl w:val="0"/>
          <w:numId w:val="10"/>
        </w:numPr>
        <w:jc w:val="both"/>
      </w:pPr>
      <w:r w:rsidRPr="00483BA9">
        <w:t>Zamawiający dopuszcza:</w:t>
      </w:r>
    </w:p>
    <w:p w:rsidR="002C55DB" w:rsidRPr="00483BA9" w:rsidRDefault="002C55DB" w:rsidP="002C55DB">
      <w:pPr>
        <w:numPr>
          <w:ilvl w:val="0"/>
          <w:numId w:val="12"/>
        </w:numPr>
        <w:jc w:val="both"/>
      </w:pPr>
      <w:r w:rsidRPr="00483BA9">
        <w:t xml:space="preserve">wykonanie zagiętych do wnętrza urny krawędzi otworu wrzutowego (kołnierza), co   </w:t>
      </w:r>
    </w:p>
    <w:p w:rsidR="002C55DB" w:rsidRPr="00483BA9" w:rsidRDefault="002C55DB" w:rsidP="002C55DB">
      <w:pPr>
        <w:ind w:left="709"/>
        <w:jc w:val="both"/>
      </w:pPr>
      <w:r w:rsidRPr="00483BA9">
        <w:t>usztywni konstrukcję wieka urny oraz ułatwi wyborcom wrzucanie kart do głosowania (po zwężeniu otwór wrzutowy nie może być węższy niż 1,5 cm);</w:t>
      </w:r>
    </w:p>
    <w:p w:rsidR="002C55DB" w:rsidRPr="00483BA9" w:rsidRDefault="002C55DB" w:rsidP="002C55DB">
      <w:pPr>
        <w:numPr>
          <w:ilvl w:val="0"/>
          <w:numId w:val="12"/>
        </w:numPr>
        <w:jc w:val="both"/>
      </w:pPr>
      <w:r w:rsidRPr="00483BA9">
        <w:t xml:space="preserve">zastosowanie do zamknięcia i blokowania wieka urny mechanizmu gwarantującego zamknięcie (zablokowanie) pokrywy (bez klucza), prosty do stosowania, który nie osłabi konstrukcji urny: </w:t>
      </w:r>
    </w:p>
    <w:p w:rsidR="002C55DB" w:rsidRPr="00483BA9" w:rsidRDefault="002C55DB" w:rsidP="002C55DB">
      <w:pPr>
        <w:numPr>
          <w:ilvl w:val="0"/>
          <w:numId w:val="15"/>
        </w:numPr>
        <w:jc w:val="both"/>
      </w:pPr>
      <w:r w:rsidRPr="00483BA9">
        <w:t xml:space="preserve">mechanizmów odciąganych (bez możliwości ich całkowitego wyjęcia) zamiast zakręcanych, pod warunkiem umieszczenia w ścianach bocznych i wieku urny otworów umożliwiających założenie plomby plastikowej lub metalowej, </w:t>
      </w:r>
    </w:p>
    <w:p w:rsidR="002C55DB" w:rsidRPr="00483BA9" w:rsidRDefault="002C55DB" w:rsidP="002C55DB">
      <w:pPr>
        <w:numPr>
          <w:ilvl w:val="0"/>
          <w:numId w:val="15"/>
        </w:numPr>
        <w:jc w:val="both"/>
      </w:pPr>
      <w:r w:rsidRPr="00483BA9">
        <w:t>śrub wkręcanych (bez możliwości całkowitego wykręcenia) w nitonakrętki zamocowane w ścianach bocznych urny;</w:t>
      </w:r>
    </w:p>
    <w:p w:rsidR="002C55DB" w:rsidRPr="00483BA9" w:rsidRDefault="002C55DB" w:rsidP="002C55DB">
      <w:pPr>
        <w:numPr>
          <w:ilvl w:val="0"/>
          <w:numId w:val="12"/>
        </w:numPr>
        <w:jc w:val="both"/>
      </w:pPr>
      <w:r w:rsidRPr="00483BA9">
        <w:t xml:space="preserve">zastosowanie większej liczy nitów służących do łączenia elementów urny niż we wzorach, aby urna była trwała </w:t>
      </w:r>
    </w:p>
    <w:p w:rsidR="002C55DB" w:rsidRPr="00483BA9" w:rsidRDefault="002C55DB" w:rsidP="002C55DB">
      <w:pPr>
        <w:numPr>
          <w:ilvl w:val="0"/>
          <w:numId w:val="16"/>
        </w:numPr>
      </w:pPr>
      <w:r w:rsidRPr="00483BA9">
        <w:t>Wykonawca wykona przedmiot umowy osobiście w ramach prowadzonej działalności.</w:t>
      </w:r>
    </w:p>
    <w:p w:rsidR="002C55DB" w:rsidRPr="00483BA9" w:rsidRDefault="002C55DB" w:rsidP="002C55DB">
      <w:pPr>
        <w:widowControl/>
        <w:numPr>
          <w:ilvl w:val="0"/>
          <w:numId w:val="16"/>
        </w:numPr>
        <w:tabs>
          <w:tab w:val="left" w:pos="360"/>
        </w:tabs>
        <w:jc w:val="both"/>
        <w:rPr>
          <w:bCs/>
        </w:rPr>
      </w:pPr>
      <w:r w:rsidRPr="00483BA9">
        <w:t xml:space="preserve">Wykonawca zobowiązany jest do  wykonania  i   wydania  przedmiotu  umowy  </w:t>
      </w:r>
      <w:r>
        <w:br/>
      </w:r>
      <w:r w:rsidRPr="00483BA9">
        <w:t>w</w:t>
      </w:r>
      <w:r w:rsidRPr="00483BA9">
        <w:rPr>
          <w:b/>
          <w:bCs/>
        </w:rPr>
        <w:t xml:space="preserve"> </w:t>
      </w:r>
      <w:r w:rsidRPr="00483BA9">
        <w:rPr>
          <w:bCs/>
        </w:rPr>
        <w:t xml:space="preserve">terminie </w:t>
      </w:r>
      <w:r>
        <w:rPr>
          <w:bCs/>
        </w:rPr>
        <w:t xml:space="preserve"> 14 dni od podpisania umowy.</w:t>
      </w:r>
    </w:p>
    <w:p w:rsidR="002C55DB" w:rsidRPr="00483BA9" w:rsidRDefault="002C55DB" w:rsidP="002C55DB">
      <w:pPr>
        <w:jc w:val="center"/>
        <w:rPr>
          <w:b/>
          <w:bCs/>
        </w:rPr>
      </w:pPr>
    </w:p>
    <w:p w:rsidR="002C55DB" w:rsidRPr="00483BA9" w:rsidRDefault="002C55DB" w:rsidP="002C55DB">
      <w:pPr>
        <w:jc w:val="center"/>
        <w:rPr>
          <w:bCs/>
        </w:rPr>
      </w:pPr>
      <w:r w:rsidRPr="00483BA9">
        <w:rPr>
          <w:b/>
          <w:bCs/>
        </w:rPr>
        <w:t>§ 2</w:t>
      </w:r>
      <w:r w:rsidR="00A32DC3">
        <w:rPr>
          <w:b/>
          <w:bCs/>
        </w:rPr>
        <w:t>.</w:t>
      </w:r>
    </w:p>
    <w:p w:rsidR="002C55DB" w:rsidRPr="00483BA9" w:rsidRDefault="002C55DB" w:rsidP="002C55DB">
      <w:pPr>
        <w:pStyle w:val="Style6"/>
        <w:numPr>
          <w:ilvl w:val="0"/>
          <w:numId w:val="19"/>
        </w:numPr>
        <w:tabs>
          <w:tab w:val="left" w:pos="355"/>
        </w:tabs>
      </w:pPr>
      <w:r w:rsidRPr="00483BA9">
        <w:rPr>
          <w:rStyle w:val="FontStyle14"/>
        </w:rPr>
        <w:t xml:space="preserve">Wykonawca zapewnia, że przedmiot zamówienia będzie spełniać wymagania wynikające </w:t>
      </w:r>
      <w:r w:rsidR="00A32DC3">
        <w:rPr>
          <w:rStyle w:val="FontStyle14"/>
        </w:rPr>
        <w:br/>
      </w:r>
      <w:r w:rsidRPr="00483BA9">
        <w:rPr>
          <w:rStyle w:val="FontStyle14"/>
        </w:rPr>
        <w:t xml:space="preserve">z obowiązujących przepisów oraz będzie zgodny z obowiązującymi wytycznymi </w:t>
      </w:r>
      <w:r>
        <w:rPr>
          <w:rStyle w:val="FontStyle14"/>
        </w:rPr>
        <w:br/>
      </w:r>
      <w:r w:rsidRPr="00483BA9">
        <w:rPr>
          <w:rStyle w:val="FontStyle14"/>
        </w:rPr>
        <w:t>i normami dla zastosowanych materiałów, a także będzie:</w:t>
      </w:r>
    </w:p>
    <w:p w:rsidR="002C55DB" w:rsidRPr="00483BA9" w:rsidRDefault="002C55DB" w:rsidP="002C55DB">
      <w:pPr>
        <w:pStyle w:val="Style6"/>
        <w:widowControl/>
        <w:numPr>
          <w:ilvl w:val="0"/>
          <w:numId w:val="18"/>
        </w:numPr>
        <w:tabs>
          <w:tab w:val="left" w:pos="-3261"/>
        </w:tabs>
        <w:spacing w:line="240" w:lineRule="auto"/>
        <w:jc w:val="left"/>
        <w:rPr>
          <w:rStyle w:val="FontStyle14"/>
        </w:rPr>
      </w:pPr>
      <w:r w:rsidRPr="00483BA9">
        <w:rPr>
          <w:rStyle w:val="FontStyle14"/>
        </w:rPr>
        <w:t xml:space="preserve">fabrycznie nowy i  nieużywany;  </w:t>
      </w:r>
    </w:p>
    <w:p w:rsidR="002C55DB" w:rsidRPr="00483BA9" w:rsidRDefault="002C55DB" w:rsidP="002C55DB">
      <w:pPr>
        <w:pStyle w:val="Style6"/>
        <w:widowControl/>
        <w:numPr>
          <w:ilvl w:val="0"/>
          <w:numId w:val="18"/>
        </w:numPr>
        <w:tabs>
          <w:tab w:val="left" w:pos="-3261"/>
        </w:tabs>
        <w:spacing w:line="240" w:lineRule="auto"/>
        <w:jc w:val="left"/>
        <w:rPr>
          <w:rStyle w:val="FontStyle14"/>
        </w:rPr>
      </w:pPr>
      <w:r w:rsidRPr="00483BA9">
        <w:rPr>
          <w:rStyle w:val="FontStyle14"/>
        </w:rPr>
        <w:t>posiadać odpowiednie certyfikaty, atesty na użyte materiały.</w:t>
      </w:r>
    </w:p>
    <w:p w:rsidR="002C55DB" w:rsidRPr="00483BA9" w:rsidRDefault="002C55DB" w:rsidP="002C55DB">
      <w:pPr>
        <w:pStyle w:val="Style7"/>
        <w:numPr>
          <w:ilvl w:val="0"/>
          <w:numId w:val="19"/>
        </w:numPr>
        <w:tabs>
          <w:tab w:val="left" w:pos="278"/>
        </w:tabs>
        <w:ind w:right="5"/>
        <w:rPr>
          <w:rStyle w:val="FontStyle14"/>
        </w:rPr>
      </w:pPr>
      <w:r w:rsidRPr="00483BA9">
        <w:rPr>
          <w:rStyle w:val="FontStyle14"/>
        </w:rPr>
        <w:t xml:space="preserve">Wykonawca ponosi pełną odpowiedzialność za zabezpieczenie w trakcie transportu. </w:t>
      </w:r>
    </w:p>
    <w:p w:rsidR="002C55DB" w:rsidRPr="00483BA9" w:rsidRDefault="002C55DB" w:rsidP="002C55DB">
      <w:pPr>
        <w:pStyle w:val="Tekstpodstawowy"/>
        <w:jc w:val="center"/>
        <w:rPr>
          <w:rFonts w:eastAsia="Times New Roman"/>
          <w:b/>
          <w:bCs/>
        </w:rPr>
      </w:pPr>
      <w:r w:rsidRPr="00483BA9">
        <w:rPr>
          <w:rFonts w:eastAsia="Times New Roman"/>
          <w:b/>
          <w:bCs/>
        </w:rPr>
        <w:t xml:space="preserve">                                          </w:t>
      </w:r>
    </w:p>
    <w:p w:rsidR="002C55DB" w:rsidRPr="00483BA9" w:rsidRDefault="002C55DB" w:rsidP="002C55DB">
      <w:pPr>
        <w:pStyle w:val="Tekstpodstawowy"/>
        <w:jc w:val="center"/>
        <w:rPr>
          <w:b/>
        </w:rPr>
      </w:pPr>
      <w:r w:rsidRPr="00483BA9">
        <w:rPr>
          <w:rFonts w:eastAsia="Times New Roman"/>
          <w:b/>
          <w:bCs/>
        </w:rPr>
        <w:t xml:space="preserve"> </w:t>
      </w:r>
      <w:r w:rsidRPr="00483BA9">
        <w:rPr>
          <w:b/>
        </w:rPr>
        <w:t>§ 3</w:t>
      </w:r>
      <w:r w:rsidR="00A32DC3">
        <w:rPr>
          <w:b/>
        </w:rPr>
        <w:t>.</w:t>
      </w:r>
    </w:p>
    <w:p w:rsidR="002C55DB" w:rsidRPr="00483BA9" w:rsidRDefault="002C55DB" w:rsidP="002C55DB">
      <w:pPr>
        <w:pStyle w:val="Tekstpodstawowy"/>
        <w:jc w:val="center"/>
        <w:rPr>
          <w:b/>
        </w:rPr>
      </w:pPr>
      <w:r w:rsidRPr="00483BA9">
        <w:rPr>
          <w:b/>
        </w:rPr>
        <w:t>Odbiór</w:t>
      </w:r>
    </w:p>
    <w:p w:rsidR="002C55DB" w:rsidRPr="00483BA9" w:rsidRDefault="002C55DB" w:rsidP="002C55DB">
      <w:pPr>
        <w:pStyle w:val="Tekstpodstawowy"/>
        <w:numPr>
          <w:ilvl w:val="0"/>
          <w:numId w:val="20"/>
        </w:numPr>
        <w:spacing w:after="0"/>
        <w:rPr>
          <w:b/>
          <w:bCs/>
        </w:rPr>
      </w:pPr>
      <w:r w:rsidRPr="00483BA9">
        <w:t xml:space="preserve">Miejscem spełnienia świadczenia Wykonawcy wynikającego z niniejszej umowy jest </w:t>
      </w:r>
      <w:r w:rsidRPr="00483BA9">
        <w:rPr>
          <w:rFonts w:eastAsia="Times New Roman"/>
        </w:rPr>
        <w:t xml:space="preserve">            </w:t>
      </w:r>
    </w:p>
    <w:p w:rsidR="002C55DB" w:rsidRPr="00483BA9" w:rsidRDefault="002C55DB" w:rsidP="002C55DB">
      <w:pPr>
        <w:pStyle w:val="Tekstpodstawowy"/>
        <w:spacing w:after="0"/>
        <w:ind w:left="482"/>
        <w:jc w:val="both"/>
        <w:rPr>
          <w:rFonts w:eastAsia="Times New Roman"/>
        </w:rPr>
      </w:pPr>
      <w:r w:rsidRPr="00483BA9">
        <w:rPr>
          <w:bCs/>
        </w:rPr>
        <w:t>siedziba Zamawiającego.</w:t>
      </w:r>
    </w:p>
    <w:p w:rsidR="002C55DB" w:rsidRPr="00483BA9" w:rsidRDefault="002C55DB" w:rsidP="002C55DB">
      <w:pPr>
        <w:pStyle w:val="Tekstpodstawowy"/>
        <w:widowControl/>
        <w:numPr>
          <w:ilvl w:val="0"/>
          <w:numId w:val="21"/>
        </w:numPr>
        <w:suppressAutoHyphens w:val="0"/>
        <w:spacing w:after="0"/>
        <w:jc w:val="both"/>
      </w:pPr>
      <w:r w:rsidRPr="00483BA9">
        <w:t>Strony ustalają, że data podpisania bezusterkowego protokołu odbioru przez Zamawiającego jest datą wykonania przedmiotu umowy.  Protokół odbioru  stanowić będzie podstawę do wystawienia faktury.</w:t>
      </w:r>
    </w:p>
    <w:p w:rsidR="002C55DB" w:rsidRPr="00483BA9" w:rsidRDefault="002C55DB" w:rsidP="002C55DB">
      <w:pPr>
        <w:pStyle w:val="Tekstpodstawowy"/>
        <w:widowControl/>
        <w:numPr>
          <w:ilvl w:val="0"/>
          <w:numId w:val="21"/>
        </w:numPr>
        <w:suppressAutoHyphens w:val="0"/>
        <w:spacing w:after="0"/>
        <w:jc w:val="both"/>
      </w:pPr>
      <w:r w:rsidRPr="00483BA9">
        <w:t>Zamawiający może podjąć decyzję o przerwaniu czynności odbiorowych, jeżeli w czasie tych czynności ujawniono istnienie wad, które uniemożliwiają użytkowanie przedmiotu zamówienia zgodnie z przeznaczeniem, aż do czasu usunięcia wad.</w:t>
      </w:r>
    </w:p>
    <w:p w:rsidR="002C55DB" w:rsidRPr="00483BA9" w:rsidRDefault="002C55DB" w:rsidP="002C55DB">
      <w:pPr>
        <w:widowControl/>
        <w:numPr>
          <w:ilvl w:val="0"/>
          <w:numId w:val="21"/>
        </w:numPr>
        <w:suppressAutoHyphens w:val="0"/>
        <w:jc w:val="both"/>
      </w:pPr>
      <w:r w:rsidRPr="00483BA9">
        <w:t xml:space="preserve">Wykonawca zobowiązuje się do usunięcia wszelkich wad na swój koszt. Wykonawca zobowiązany jest usunąć stwierdzone podczas </w:t>
      </w:r>
      <w:r>
        <w:t>odbioru usterki i wady w ciągu 7</w:t>
      </w:r>
      <w:r w:rsidRPr="00483BA9">
        <w:t xml:space="preserve"> dni roboczych od daty ich stwierdzenia.</w:t>
      </w:r>
    </w:p>
    <w:p w:rsidR="002C55DB" w:rsidRPr="00483BA9" w:rsidRDefault="002C55DB" w:rsidP="002C55DB">
      <w:pPr>
        <w:widowControl/>
        <w:numPr>
          <w:ilvl w:val="0"/>
          <w:numId w:val="21"/>
        </w:numPr>
        <w:suppressAutoHyphens w:val="0"/>
        <w:jc w:val="both"/>
      </w:pPr>
      <w:r w:rsidRPr="00483BA9">
        <w:t xml:space="preserve">W przypadku braku usunięcia przez Wykonawcę wad stwierdzonych po odbiorze, Zamawiający sporządzi na tę okoliczność protokół i </w:t>
      </w:r>
      <w:r>
        <w:t>zwróci zamówione urny bez dokonania zapłaty za zamówiony towar.</w:t>
      </w:r>
    </w:p>
    <w:p w:rsidR="002C55DB" w:rsidRPr="00483BA9" w:rsidRDefault="002C55DB" w:rsidP="002C55DB">
      <w:pPr>
        <w:widowControl/>
        <w:numPr>
          <w:ilvl w:val="0"/>
          <w:numId w:val="21"/>
        </w:numPr>
        <w:suppressAutoHyphens w:val="0"/>
        <w:jc w:val="both"/>
      </w:pPr>
      <w:r w:rsidRPr="00483BA9">
        <w:t>Przy odbiorze  Wykonawca wyda Zamawiającemu karty gwarancyjne wystawione przez Wykonawcę.</w:t>
      </w:r>
    </w:p>
    <w:p w:rsidR="002C55DB" w:rsidRPr="00483BA9" w:rsidRDefault="002C55DB" w:rsidP="002C55DB">
      <w:pPr>
        <w:widowControl/>
        <w:suppressAutoHyphens w:val="0"/>
        <w:jc w:val="both"/>
      </w:pPr>
    </w:p>
    <w:p w:rsidR="002C55DB" w:rsidRDefault="002C55DB" w:rsidP="002C55DB">
      <w:pPr>
        <w:widowControl/>
        <w:suppressAutoHyphens w:val="0"/>
        <w:jc w:val="both"/>
      </w:pPr>
    </w:p>
    <w:p w:rsidR="002C55DB" w:rsidRDefault="002C55DB" w:rsidP="002C55DB">
      <w:pPr>
        <w:widowControl/>
        <w:suppressAutoHyphens w:val="0"/>
        <w:jc w:val="both"/>
      </w:pPr>
    </w:p>
    <w:p w:rsidR="002C55DB" w:rsidRPr="00483BA9" w:rsidRDefault="002C55DB" w:rsidP="002C55DB">
      <w:pPr>
        <w:widowControl/>
        <w:suppressAutoHyphens w:val="0"/>
        <w:jc w:val="both"/>
      </w:pPr>
    </w:p>
    <w:p w:rsidR="002C55DB" w:rsidRPr="00483BA9" w:rsidRDefault="002C55DB" w:rsidP="002C55DB">
      <w:pPr>
        <w:autoSpaceDE w:val="0"/>
        <w:rPr>
          <w:rFonts w:eastAsia="Times New Roman"/>
          <w:b/>
          <w:bCs/>
        </w:rPr>
      </w:pPr>
    </w:p>
    <w:p w:rsidR="002C55DB" w:rsidRPr="00483BA9" w:rsidRDefault="002C55DB" w:rsidP="002C55DB">
      <w:pPr>
        <w:autoSpaceDE w:val="0"/>
        <w:jc w:val="center"/>
        <w:rPr>
          <w:b/>
          <w:bCs/>
        </w:rPr>
      </w:pPr>
      <w:r w:rsidRPr="00483BA9">
        <w:rPr>
          <w:b/>
          <w:bCs/>
        </w:rPr>
        <w:t>§ 4</w:t>
      </w:r>
      <w:r w:rsidR="00A32DC3">
        <w:rPr>
          <w:b/>
          <w:bCs/>
        </w:rPr>
        <w:t>.</w:t>
      </w:r>
    </w:p>
    <w:p w:rsidR="002C55DB" w:rsidRPr="00483BA9" w:rsidRDefault="002C55DB" w:rsidP="002C55DB">
      <w:pPr>
        <w:autoSpaceDE w:val="0"/>
        <w:jc w:val="center"/>
        <w:rPr>
          <w:b/>
          <w:bCs/>
        </w:rPr>
      </w:pPr>
      <w:r w:rsidRPr="00483BA9">
        <w:rPr>
          <w:b/>
          <w:bCs/>
        </w:rPr>
        <w:t>Cena</w:t>
      </w:r>
    </w:p>
    <w:p w:rsidR="002C55DB" w:rsidRPr="00483BA9" w:rsidRDefault="002C55DB" w:rsidP="002C55DB">
      <w:pPr>
        <w:numPr>
          <w:ilvl w:val="0"/>
          <w:numId w:val="11"/>
        </w:numPr>
        <w:autoSpaceDE w:val="0"/>
        <w:rPr>
          <w:bCs/>
        </w:rPr>
      </w:pPr>
      <w:r w:rsidRPr="00483BA9">
        <w:rPr>
          <w:bCs/>
        </w:rPr>
        <w:t>Zgodnie ze złożoną  ofertą  Wykonawcy  cena brutto za dostarczone urny  wynosi....................    zł, słownie ………………………………………………………………………………………. według cen jednostkowych  określonych w ofercie.</w:t>
      </w:r>
    </w:p>
    <w:p w:rsidR="002C55DB" w:rsidRPr="00483BA9" w:rsidRDefault="002C55DB" w:rsidP="002C55DB">
      <w:pPr>
        <w:numPr>
          <w:ilvl w:val="0"/>
          <w:numId w:val="11"/>
        </w:numPr>
        <w:rPr>
          <w:rFonts w:eastAsia="Times New Roman"/>
        </w:rPr>
      </w:pPr>
      <w:r w:rsidRPr="00483BA9">
        <w:t>Cena, o której mowa w ust. 1 obejmuje w szczególności:</w:t>
      </w:r>
    </w:p>
    <w:p w:rsidR="002C55DB" w:rsidRPr="00483BA9" w:rsidRDefault="002C55DB" w:rsidP="002C55DB">
      <w:pPr>
        <w:numPr>
          <w:ilvl w:val="0"/>
          <w:numId w:val="4"/>
        </w:numPr>
        <w:tabs>
          <w:tab w:val="left" w:pos="420"/>
        </w:tabs>
      </w:pPr>
      <w:r w:rsidRPr="00483BA9">
        <w:t>wartość przedmiotu umowy;</w:t>
      </w:r>
    </w:p>
    <w:p w:rsidR="002C55DB" w:rsidRPr="00483BA9" w:rsidRDefault="002C55DB" w:rsidP="002C55DB">
      <w:pPr>
        <w:numPr>
          <w:ilvl w:val="0"/>
          <w:numId w:val="4"/>
        </w:numPr>
        <w:rPr>
          <w:rFonts w:eastAsia="Times New Roman"/>
        </w:rPr>
      </w:pPr>
      <w:r w:rsidRPr="00483BA9">
        <w:t>koszty pakowania i wymaganego oznakowania dostawy;</w:t>
      </w:r>
    </w:p>
    <w:p w:rsidR="002C55DB" w:rsidRPr="00483BA9" w:rsidRDefault="002C55DB" w:rsidP="002C55DB">
      <w:pPr>
        <w:numPr>
          <w:ilvl w:val="0"/>
          <w:numId w:val="4"/>
        </w:numPr>
        <w:tabs>
          <w:tab w:val="left" w:pos="360"/>
        </w:tabs>
        <w:rPr>
          <w:rFonts w:eastAsia="Times New Roman"/>
        </w:rPr>
      </w:pPr>
      <w:r w:rsidRPr="00483BA9">
        <w:t xml:space="preserve">koszty transportu do Zamawiającego; </w:t>
      </w:r>
    </w:p>
    <w:p w:rsidR="002C55DB" w:rsidRPr="00483BA9" w:rsidRDefault="002C55DB" w:rsidP="002C55DB">
      <w:pPr>
        <w:numPr>
          <w:ilvl w:val="0"/>
          <w:numId w:val="4"/>
        </w:numPr>
        <w:rPr>
          <w:b/>
        </w:rPr>
      </w:pPr>
      <w:r w:rsidRPr="00483BA9">
        <w:t>wszelkie inne koszty niewymienione, a ponoszone przez Wykonawcę.</w:t>
      </w:r>
    </w:p>
    <w:p w:rsidR="002C55DB" w:rsidRPr="00483BA9" w:rsidRDefault="002C55DB" w:rsidP="002C55DB">
      <w:pPr>
        <w:ind w:left="360"/>
        <w:rPr>
          <w:b/>
        </w:rPr>
      </w:pPr>
    </w:p>
    <w:p w:rsidR="002C55DB" w:rsidRPr="00483BA9" w:rsidRDefault="002C55DB" w:rsidP="002C55DB">
      <w:pPr>
        <w:ind w:left="284" w:hanging="284"/>
        <w:jc w:val="center"/>
        <w:rPr>
          <w:b/>
        </w:rPr>
      </w:pPr>
      <w:r w:rsidRPr="00483BA9">
        <w:rPr>
          <w:b/>
        </w:rPr>
        <w:t>§ 5</w:t>
      </w:r>
      <w:r w:rsidR="00A32DC3">
        <w:rPr>
          <w:b/>
        </w:rPr>
        <w:t>.</w:t>
      </w:r>
    </w:p>
    <w:p w:rsidR="002C55DB" w:rsidRPr="00483BA9" w:rsidRDefault="002C55DB" w:rsidP="002C55DB">
      <w:pPr>
        <w:jc w:val="center"/>
        <w:rPr>
          <w:b/>
        </w:rPr>
      </w:pPr>
      <w:r w:rsidRPr="00483BA9">
        <w:rPr>
          <w:b/>
        </w:rPr>
        <w:t>Warunki płatności</w:t>
      </w:r>
    </w:p>
    <w:p w:rsidR="002C55DB" w:rsidRPr="00483BA9" w:rsidRDefault="002C55DB" w:rsidP="002C55DB">
      <w:pPr>
        <w:numPr>
          <w:ilvl w:val="0"/>
          <w:numId w:val="2"/>
        </w:numPr>
        <w:jc w:val="both"/>
      </w:pPr>
      <w:r w:rsidRPr="00483BA9">
        <w:t xml:space="preserve">Zapłata ceny nastąpi  po dostawie i wydaniu   urn   na podstawie protokołu   wydania </w:t>
      </w:r>
      <w:r>
        <w:br/>
      </w:r>
      <w:r w:rsidRPr="00483BA9">
        <w:t>i w ciągu 14 dni od doręczenia faktury  Zamawiającemu przez Wykonawcę.</w:t>
      </w:r>
    </w:p>
    <w:p w:rsidR="002C55DB" w:rsidRPr="00483BA9" w:rsidRDefault="002C55DB" w:rsidP="002C55DB">
      <w:pPr>
        <w:numPr>
          <w:ilvl w:val="0"/>
          <w:numId w:val="2"/>
        </w:numPr>
        <w:jc w:val="both"/>
      </w:pPr>
      <w:r w:rsidRPr="00483BA9">
        <w:t xml:space="preserve">Fakturę Wykonawca wystawi na Gminę </w:t>
      </w:r>
      <w:r>
        <w:t>Kisielice</w:t>
      </w:r>
      <w:r w:rsidRPr="00483BA9">
        <w:t xml:space="preserve">, </w:t>
      </w:r>
      <w:r w:rsidRPr="00483BA9">
        <w:rPr>
          <w:rFonts w:eastAsia="Tahoma"/>
          <w:kern w:val="0"/>
        </w:rPr>
        <w:t xml:space="preserve">NIP  </w:t>
      </w:r>
      <w:r>
        <w:rPr>
          <w:rFonts w:eastAsia="Tahoma"/>
          <w:kern w:val="0"/>
        </w:rPr>
        <w:t>744 -16-84-066.</w:t>
      </w:r>
    </w:p>
    <w:p w:rsidR="002C55DB" w:rsidRPr="00483BA9" w:rsidRDefault="002C55DB" w:rsidP="002C55DB">
      <w:pPr>
        <w:widowControl/>
        <w:numPr>
          <w:ilvl w:val="0"/>
          <w:numId w:val="2"/>
        </w:numPr>
        <w:tabs>
          <w:tab w:val="left" w:pos="547"/>
        </w:tabs>
        <w:jc w:val="both"/>
      </w:pPr>
      <w:r w:rsidRPr="00483BA9">
        <w:t>Wierzytelności wykonawcy  z  tytułu   wynagrodzenia wynikającego  z niniejszej   umowy   wraz należnościami ubocznymi mogą być przenoszone na osoby  trzecie tylko za zgoda   zamawiającego.</w:t>
      </w:r>
    </w:p>
    <w:p w:rsidR="002C55DB" w:rsidRPr="00483BA9" w:rsidRDefault="002C55DB" w:rsidP="002C55DB"/>
    <w:p w:rsidR="002C55DB" w:rsidRPr="00483BA9" w:rsidRDefault="002C55DB" w:rsidP="002C55DB">
      <w:pPr>
        <w:jc w:val="center"/>
      </w:pPr>
      <w:r w:rsidRPr="00483BA9">
        <w:rPr>
          <w:b/>
        </w:rPr>
        <w:t>§ 6</w:t>
      </w:r>
      <w:r w:rsidR="00A32DC3">
        <w:rPr>
          <w:b/>
        </w:rPr>
        <w:t>.</w:t>
      </w:r>
    </w:p>
    <w:p w:rsidR="002C55DB" w:rsidRPr="00483BA9" w:rsidRDefault="002C55DB" w:rsidP="002C55DB">
      <w:pPr>
        <w:jc w:val="center"/>
        <w:rPr>
          <w:b/>
        </w:rPr>
      </w:pPr>
      <w:r w:rsidRPr="00483BA9">
        <w:rPr>
          <w:b/>
        </w:rPr>
        <w:t>Gwarancja</w:t>
      </w:r>
    </w:p>
    <w:p w:rsidR="002C55DB" w:rsidRPr="00483BA9" w:rsidRDefault="002C55DB" w:rsidP="002C55DB">
      <w:pPr>
        <w:pStyle w:val="Tekstpodstawowy31"/>
        <w:widowControl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483BA9">
        <w:rPr>
          <w:sz w:val="24"/>
          <w:szCs w:val="24"/>
        </w:rPr>
        <w:t>Wykonawca gwarantuje, że dostarczone  urny    są kompletne  i pozbawione wad fizycznych i prawnych, spełniają  wszystkie warunki prawne określone w przepisach  powszechnie obowiązujących umożliwiających  jego obrót i  eksploatację zgodnie z p</w:t>
      </w:r>
      <w:r>
        <w:rPr>
          <w:sz w:val="24"/>
          <w:szCs w:val="24"/>
        </w:rPr>
        <w:t>rzeznaczeniem.</w:t>
      </w:r>
    </w:p>
    <w:p w:rsidR="002C55DB" w:rsidRPr="00483BA9" w:rsidRDefault="002C55DB" w:rsidP="002C55DB">
      <w:pPr>
        <w:numPr>
          <w:ilvl w:val="0"/>
          <w:numId w:val="6"/>
        </w:numPr>
        <w:jc w:val="both"/>
        <w:rPr>
          <w:rFonts w:eastAsia="Times New Roman"/>
        </w:rPr>
      </w:pPr>
      <w:r w:rsidRPr="00483BA9">
        <w:t xml:space="preserve">Wykonawca udziela  zamawiającemu gwarancji  na przedmiot umowy  określony § 1 </w:t>
      </w:r>
      <w:r w:rsidR="005F24F5">
        <w:t xml:space="preserve">umowy na okres  </w:t>
      </w:r>
      <w:r w:rsidR="005F24F5" w:rsidRPr="00A32DC3">
        <w:t>36</w:t>
      </w:r>
      <w:r w:rsidR="005F24F5" w:rsidRPr="005F24F5">
        <w:rPr>
          <w:i/>
        </w:rPr>
        <w:t xml:space="preserve">  </w:t>
      </w:r>
      <w:r w:rsidRPr="00483BA9">
        <w:t>miesięcy, który  biegnie   od daty podpisania  protokołu odbioru.</w:t>
      </w:r>
    </w:p>
    <w:p w:rsidR="002C55DB" w:rsidRPr="00483BA9" w:rsidRDefault="002C55DB" w:rsidP="002C55DB">
      <w:pPr>
        <w:numPr>
          <w:ilvl w:val="0"/>
          <w:numId w:val="6"/>
        </w:numPr>
        <w:jc w:val="both"/>
        <w:rPr>
          <w:rFonts w:eastAsia="Times New Roman"/>
        </w:rPr>
      </w:pPr>
      <w:r w:rsidRPr="00483BA9">
        <w:t>Wykonawca   w ramach udzielonej gwarancji odpowiada za braki ilościowe w przedmiocie umowy, stwierdzone  u Zamawiającego po wydaniu.</w:t>
      </w:r>
    </w:p>
    <w:p w:rsidR="002C55DB" w:rsidRPr="00483BA9" w:rsidRDefault="002C55DB" w:rsidP="002C55DB">
      <w:pPr>
        <w:numPr>
          <w:ilvl w:val="0"/>
          <w:numId w:val="6"/>
        </w:numPr>
        <w:jc w:val="both"/>
      </w:pPr>
      <w:r w:rsidRPr="00483BA9">
        <w:t>Wykonawca ma obowiązek naprawy wadliwej   urny  w  ciągu maksymalnie    14 dni od chwili   zgłoszenia wady. Zgłoszenie wady może nastąpić w każdy sposób: telefonicznie, e- mail lub fax-em, które  powinny być  niezwłocznie potwierdzone pisemnie.</w:t>
      </w:r>
    </w:p>
    <w:p w:rsidR="002C55DB" w:rsidRPr="00483BA9" w:rsidRDefault="002C55DB" w:rsidP="002C55DB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pacing w:val="4"/>
        </w:rPr>
      </w:pPr>
      <w:r w:rsidRPr="00483BA9">
        <w:rPr>
          <w:spacing w:val="4"/>
        </w:rPr>
        <w:t xml:space="preserve">Okres gwarancji ulega automatycznemu przedłużeniu o okres naprawy, tj. czas liczony od zgłoszenia do usunięcia wady. W przypadku wymiany wadliwego </w:t>
      </w:r>
      <w:r w:rsidRPr="00483BA9">
        <w:t xml:space="preserve">asortymentu </w:t>
      </w:r>
      <w:r w:rsidRPr="00483BA9">
        <w:rPr>
          <w:spacing w:val="4"/>
        </w:rPr>
        <w:t>gwarancja biegnie od początku.</w:t>
      </w:r>
    </w:p>
    <w:p w:rsidR="002C55DB" w:rsidRPr="00483BA9" w:rsidRDefault="002C55DB" w:rsidP="002C55DB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pacing w:val="4"/>
        </w:rPr>
      </w:pPr>
      <w:r w:rsidRPr="00483BA9">
        <w:rPr>
          <w:spacing w:val="4"/>
        </w:rPr>
        <w:t>Transport wadliwej urny do serwisu i z powrotem, dostarczenie nowej w okresie gwarancji organizuje na swój koszt i ryzyko Wykonawca.</w:t>
      </w:r>
    </w:p>
    <w:p w:rsidR="002C55DB" w:rsidRPr="00483BA9" w:rsidRDefault="002C55DB" w:rsidP="002C55DB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pacing w:val="4"/>
        </w:rPr>
      </w:pPr>
      <w:r w:rsidRPr="00483BA9">
        <w:rPr>
          <w:spacing w:val="4"/>
        </w:rPr>
        <w:t>W przypadku</w:t>
      </w:r>
      <w:r>
        <w:rPr>
          <w:spacing w:val="4"/>
        </w:rPr>
        <w:t>,</w:t>
      </w:r>
      <w:r w:rsidRPr="00483BA9">
        <w:rPr>
          <w:spacing w:val="4"/>
        </w:rPr>
        <w:t xml:space="preserve"> gdy Wykonawca nie wypełni warunków gwarancji lub wypełni je w sposób nienależyty, Zamawiający jest uprawniony do usunięcia wad w drodze naprawy na ryzyko i koszt Wykonawcy, zachowując przy tym inne uprawnienia przysługujące mu na podstawie niniejszej umowy.</w:t>
      </w:r>
    </w:p>
    <w:p w:rsidR="002C55DB" w:rsidRPr="00483BA9" w:rsidRDefault="002C55DB" w:rsidP="002C55DB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pacing w:val="4"/>
        </w:rPr>
      </w:pPr>
      <w:r w:rsidRPr="00483BA9">
        <w:t xml:space="preserve">Niezależnie od udzielonej gwarancji jakości Strony wydłużają odpowiedzialność tytułu rękojmi w ten sposób, że odpowiedzialność Wykonawcy z tytułu rękojmi za wady nie może wygasnąć przed upływem okresu gwarancji jakości udzielonej przez Wykonawcę na dostarczone wyposażenie. </w:t>
      </w:r>
    </w:p>
    <w:p w:rsidR="002C55DB" w:rsidRPr="00483BA9" w:rsidRDefault="002C55DB" w:rsidP="002C55DB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pacing w:val="4"/>
        </w:rPr>
      </w:pPr>
      <w:r w:rsidRPr="00483BA9">
        <w:t>Zamawiający może dochodzić roszczeń z tytułu rękojmi za wady także po upływie terminu rękojmi, jeżeli reklamował wadę przed upływem tych terminów.</w:t>
      </w:r>
    </w:p>
    <w:p w:rsidR="002C55DB" w:rsidRPr="00483BA9" w:rsidRDefault="002C55DB" w:rsidP="002C55DB">
      <w:pPr>
        <w:rPr>
          <w:b/>
        </w:rPr>
      </w:pPr>
    </w:p>
    <w:p w:rsidR="00A32DC3" w:rsidRDefault="00A32DC3" w:rsidP="002C55DB">
      <w:pPr>
        <w:ind w:left="284" w:hanging="284"/>
        <w:jc w:val="center"/>
        <w:rPr>
          <w:b/>
        </w:rPr>
      </w:pPr>
    </w:p>
    <w:p w:rsidR="00A32DC3" w:rsidRDefault="00A32DC3" w:rsidP="002C55DB">
      <w:pPr>
        <w:ind w:left="284" w:hanging="284"/>
        <w:jc w:val="center"/>
        <w:rPr>
          <w:b/>
        </w:rPr>
      </w:pPr>
    </w:p>
    <w:p w:rsidR="002C55DB" w:rsidRPr="00483BA9" w:rsidRDefault="00A32DC3" w:rsidP="002C55DB">
      <w:pPr>
        <w:ind w:left="284" w:hanging="284"/>
        <w:jc w:val="center"/>
        <w:rPr>
          <w:b/>
        </w:rPr>
      </w:pPr>
      <w:r>
        <w:rPr>
          <w:b/>
        </w:rPr>
        <w:lastRenderedPageBreak/>
        <w:t>§ 7.</w:t>
      </w:r>
    </w:p>
    <w:p w:rsidR="002C55DB" w:rsidRPr="00483BA9" w:rsidRDefault="002C55DB" w:rsidP="002C55DB">
      <w:pPr>
        <w:ind w:left="284" w:hanging="284"/>
        <w:jc w:val="center"/>
        <w:rPr>
          <w:b/>
        </w:rPr>
      </w:pPr>
      <w:r w:rsidRPr="00483BA9">
        <w:rPr>
          <w:b/>
        </w:rPr>
        <w:t>Kary umowne</w:t>
      </w:r>
    </w:p>
    <w:p w:rsidR="002C55DB" w:rsidRPr="00483BA9" w:rsidRDefault="002C55DB" w:rsidP="002C55DB">
      <w:pPr>
        <w:numPr>
          <w:ilvl w:val="0"/>
          <w:numId w:val="13"/>
        </w:numPr>
        <w:rPr>
          <w:b/>
        </w:rPr>
      </w:pPr>
      <w:r w:rsidRPr="00483BA9">
        <w:t xml:space="preserve">Wykonawca jest zobowiązany do zapłaty kar umownych w następujących przypadkach </w:t>
      </w:r>
      <w:r w:rsidR="00A32DC3">
        <w:br/>
      </w:r>
      <w:r w:rsidRPr="00483BA9">
        <w:t>i   wysokościach :</w:t>
      </w:r>
    </w:p>
    <w:p w:rsidR="002C55DB" w:rsidRPr="00483BA9" w:rsidRDefault="002C55DB" w:rsidP="002C55DB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eastAsia="Times New Roman"/>
          <w:kern w:val="0"/>
        </w:rPr>
      </w:pPr>
      <w:r w:rsidRPr="00483BA9">
        <w:rPr>
          <w:rFonts w:eastAsia="Times New Roman"/>
          <w:kern w:val="0"/>
        </w:rPr>
        <w:t xml:space="preserve">odstąpienia od umowy przez </w:t>
      </w:r>
      <w:r w:rsidRPr="00483BA9">
        <w:t>Zamawiającego</w:t>
      </w:r>
      <w:r w:rsidRPr="00483BA9">
        <w:rPr>
          <w:rFonts w:eastAsia="Times New Roman"/>
          <w:kern w:val="0"/>
        </w:rPr>
        <w:t xml:space="preserve"> </w:t>
      </w:r>
      <w:r w:rsidR="00A32DC3">
        <w:rPr>
          <w:rFonts w:eastAsia="Times New Roman"/>
          <w:kern w:val="0"/>
        </w:rPr>
        <w:t xml:space="preserve">albo Wykonawcy </w:t>
      </w:r>
      <w:r w:rsidRPr="00483BA9">
        <w:rPr>
          <w:rFonts w:eastAsia="Times New Roman"/>
          <w:kern w:val="0"/>
        </w:rPr>
        <w:t xml:space="preserve">z przyczyn </w:t>
      </w:r>
      <w:r w:rsidRPr="00483BA9">
        <w:t>leżących po stronie Wykonawcy</w:t>
      </w:r>
      <w:r w:rsidRPr="00483BA9">
        <w:rPr>
          <w:rFonts w:eastAsia="Times New Roman"/>
          <w:kern w:val="0"/>
        </w:rPr>
        <w:t xml:space="preserve">  w wysokości 10 % wynagrodzenia umownego;</w:t>
      </w:r>
    </w:p>
    <w:p w:rsidR="002C55DB" w:rsidRPr="00483BA9" w:rsidRDefault="002C55DB" w:rsidP="002C55DB">
      <w:pPr>
        <w:pStyle w:val="Tekstpodstawowy"/>
        <w:numPr>
          <w:ilvl w:val="0"/>
          <w:numId w:val="5"/>
        </w:numPr>
        <w:spacing w:after="0"/>
        <w:jc w:val="both"/>
      </w:pPr>
      <w:r w:rsidRPr="00483BA9">
        <w:t>z tytułu opóźnienia w usunięciu wad ujawnionych w chwili wydania lub w okresie gwarancji lub rękojmi 0,5 % wartości wynagrodzenia za cały przedmiot umowy za każdy dzień opóźnienia liczonego  od  dnia następnego  następującego po dniu w którym upłynął termin usunięcia wad;</w:t>
      </w:r>
    </w:p>
    <w:p w:rsidR="002C55DB" w:rsidRPr="00483BA9" w:rsidRDefault="002C55DB" w:rsidP="002C55DB">
      <w:pPr>
        <w:pStyle w:val="Tekstpodstawowy"/>
        <w:numPr>
          <w:ilvl w:val="0"/>
          <w:numId w:val="5"/>
        </w:numPr>
        <w:spacing w:after="0"/>
        <w:jc w:val="both"/>
      </w:pPr>
      <w:r w:rsidRPr="00483BA9">
        <w:t xml:space="preserve">w przypadku opóźnienia wydania   urn    liczonego od upływu terminu określonego  </w:t>
      </w:r>
      <w:r w:rsidR="00A32DC3">
        <w:br/>
      </w:r>
      <w:bookmarkStart w:id="0" w:name="_GoBack"/>
      <w:bookmarkEnd w:id="0"/>
      <w:r w:rsidRPr="00483BA9">
        <w:t>w § 1 ust. 6 umowy – w wysokości 0,5 % wartości przedmiotu umowy za każdy dzień opóźnienia.</w:t>
      </w:r>
    </w:p>
    <w:p w:rsidR="002C55DB" w:rsidRPr="00483BA9" w:rsidRDefault="002C55DB" w:rsidP="002C55DB">
      <w:pPr>
        <w:pStyle w:val="Tekstpodstawowy"/>
        <w:numPr>
          <w:ilvl w:val="0"/>
          <w:numId w:val="9"/>
        </w:numPr>
        <w:spacing w:after="0"/>
        <w:jc w:val="both"/>
      </w:pPr>
      <w:r w:rsidRPr="00483BA9">
        <w:t xml:space="preserve">Zamawiającemu przysługuje prawo dochodzenia odszkodowania uzupełniającego do pełnej   wysokości szkody.               </w:t>
      </w:r>
    </w:p>
    <w:p w:rsidR="002C55DB" w:rsidRPr="00483BA9" w:rsidRDefault="002C55DB" w:rsidP="002C55DB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right="14"/>
        <w:jc w:val="both"/>
        <w:rPr>
          <w:spacing w:val="4"/>
        </w:rPr>
      </w:pPr>
      <w:r w:rsidRPr="00483BA9">
        <w:rPr>
          <w:spacing w:val="4"/>
        </w:rPr>
        <w:t>Wykonawca wyraża zgodę na potrącanie kar umownych z wynagrodzenia przysługującego Wykonawcy w związku z realizacją niniejszej umowy lub będzie stanowiło należność do wyegzekwowania.</w:t>
      </w:r>
    </w:p>
    <w:p w:rsidR="002C55DB" w:rsidRPr="00483BA9" w:rsidRDefault="002C55DB" w:rsidP="002C55DB">
      <w:pPr>
        <w:jc w:val="center"/>
        <w:rPr>
          <w:b/>
        </w:rPr>
      </w:pPr>
    </w:p>
    <w:p w:rsidR="002C55DB" w:rsidRPr="00483BA9" w:rsidRDefault="002C55DB" w:rsidP="002C55DB">
      <w:pPr>
        <w:jc w:val="center"/>
        <w:rPr>
          <w:b/>
        </w:rPr>
      </w:pPr>
      <w:r w:rsidRPr="00483BA9">
        <w:rPr>
          <w:b/>
        </w:rPr>
        <w:t>§ 8</w:t>
      </w:r>
      <w:r w:rsidR="00A32DC3">
        <w:rPr>
          <w:b/>
        </w:rPr>
        <w:t>.</w:t>
      </w:r>
    </w:p>
    <w:p w:rsidR="002C55DB" w:rsidRPr="00483BA9" w:rsidRDefault="002C55DB" w:rsidP="002C55DB">
      <w:pPr>
        <w:jc w:val="center"/>
        <w:rPr>
          <w:b/>
        </w:rPr>
      </w:pPr>
      <w:r w:rsidRPr="00483BA9">
        <w:rPr>
          <w:b/>
        </w:rPr>
        <w:t>Postanowienia końcowe</w:t>
      </w:r>
    </w:p>
    <w:p w:rsidR="002C55DB" w:rsidRPr="00483BA9" w:rsidRDefault="002C55DB" w:rsidP="002C55DB">
      <w:pPr>
        <w:numPr>
          <w:ilvl w:val="0"/>
          <w:numId w:val="3"/>
        </w:numPr>
      </w:pPr>
      <w:r w:rsidRPr="00483BA9">
        <w:t>Wprowadzenie zmian treści umowy wymaga sporządzenia pisemnego aneksu do umowy pod rygorem ich nieważności.</w:t>
      </w:r>
    </w:p>
    <w:p w:rsidR="002C55DB" w:rsidRPr="00483BA9" w:rsidRDefault="002C55DB" w:rsidP="002C55DB">
      <w:pPr>
        <w:widowControl/>
        <w:numPr>
          <w:ilvl w:val="0"/>
          <w:numId w:val="3"/>
        </w:numPr>
        <w:tabs>
          <w:tab w:val="left" w:pos="360"/>
        </w:tabs>
        <w:suppressAutoHyphens w:val="0"/>
        <w:jc w:val="both"/>
      </w:pPr>
      <w:r w:rsidRPr="00483BA9">
        <w:t xml:space="preserve">Strony zobowiązują się do natychmiastowego informowania o zmianie formy </w:t>
      </w:r>
      <w:r w:rsidR="00A32DC3">
        <w:t>organizacyjno</w:t>
      </w:r>
      <w:r w:rsidRPr="00483BA9">
        <w:t xml:space="preserve"> - prawnej  firmy, zgłoszeniu wniosku o ogłoszenie upadłości lub podjęciu postępowania układowego (ugodowego) oraz o innych istotnych zmianach sytuacji prawnej i danych  rejestrowych.</w:t>
      </w:r>
    </w:p>
    <w:p w:rsidR="002C55DB" w:rsidRPr="00483BA9" w:rsidRDefault="002C55DB" w:rsidP="002C55DB">
      <w:pPr>
        <w:widowControl/>
        <w:numPr>
          <w:ilvl w:val="0"/>
          <w:numId w:val="3"/>
        </w:numPr>
        <w:tabs>
          <w:tab w:val="left" w:pos="360"/>
          <w:tab w:val="left" w:pos="2700"/>
        </w:tabs>
        <w:suppressAutoHyphens w:val="0"/>
        <w:jc w:val="both"/>
      </w:pPr>
      <w:r w:rsidRPr="00483BA9">
        <w:t>Strony zobowiązują się do wzajemnego informowania o każdej zmianie adresów. Pierwszymi adresami stron są adresy wskazane w określeniu stron.</w:t>
      </w:r>
    </w:p>
    <w:p w:rsidR="002C55DB" w:rsidRPr="00483BA9" w:rsidRDefault="002C55DB" w:rsidP="002C55DB">
      <w:pPr>
        <w:widowControl/>
        <w:numPr>
          <w:ilvl w:val="0"/>
          <w:numId w:val="3"/>
        </w:numPr>
        <w:tabs>
          <w:tab w:val="left" w:pos="360"/>
          <w:tab w:val="left" w:pos="2700"/>
        </w:tabs>
        <w:suppressAutoHyphens w:val="0"/>
        <w:jc w:val="both"/>
      </w:pPr>
      <w:r w:rsidRPr="00483BA9">
        <w:t>W razie niezawiadomienia przez strony o zmianie adresu, kierowane do niej na dotychczasowy adres przesyłki uważa się za skutecznie doręczone, przy czym za datę doręczenia uważa się datę pisemnego awizowania przesyłki wysłanej na dotychczasowy adres.</w:t>
      </w:r>
    </w:p>
    <w:p w:rsidR="002C55DB" w:rsidRPr="00483BA9" w:rsidRDefault="002C55DB" w:rsidP="002C55DB">
      <w:pPr>
        <w:widowControl/>
        <w:numPr>
          <w:ilvl w:val="0"/>
          <w:numId w:val="17"/>
        </w:numPr>
        <w:tabs>
          <w:tab w:val="left" w:pos="360"/>
          <w:tab w:val="left" w:pos="720"/>
        </w:tabs>
        <w:suppressAutoHyphens w:val="0"/>
        <w:jc w:val="both"/>
      </w:pPr>
      <w:r w:rsidRPr="00483BA9">
        <w:t>Spory na tle wykonania umowy rozpatrywał będzie sąd właściwy dla Zamawiającego.</w:t>
      </w:r>
    </w:p>
    <w:p w:rsidR="002C55DB" w:rsidRPr="00483BA9" w:rsidRDefault="002C55DB" w:rsidP="002C55DB">
      <w:pPr>
        <w:widowControl/>
        <w:tabs>
          <w:tab w:val="left" w:pos="360"/>
          <w:tab w:val="left" w:pos="720"/>
        </w:tabs>
        <w:suppressAutoHyphens w:val="0"/>
        <w:ind w:left="360"/>
        <w:jc w:val="both"/>
      </w:pPr>
    </w:p>
    <w:p w:rsidR="002C55DB" w:rsidRPr="00483BA9" w:rsidRDefault="002C55DB" w:rsidP="002C55DB">
      <w:pPr>
        <w:jc w:val="center"/>
      </w:pPr>
      <w:r w:rsidRPr="00483BA9">
        <w:rPr>
          <w:b/>
        </w:rPr>
        <w:t xml:space="preserve">§ </w:t>
      </w:r>
      <w:r>
        <w:rPr>
          <w:b/>
        </w:rPr>
        <w:t>9</w:t>
      </w:r>
      <w:r w:rsidR="00A32DC3">
        <w:rPr>
          <w:b/>
        </w:rPr>
        <w:t>.</w:t>
      </w:r>
    </w:p>
    <w:p w:rsidR="002C55DB" w:rsidRPr="00483BA9" w:rsidRDefault="002C55DB" w:rsidP="002C55DB">
      <w:pPr>
        <w:jc w:val="both"/>
        <w:rPr>
          <w:rFonts w:eastAsia="Times New Roman"/>
          <w:b/>
        </w:rPr>
      </w:pPr>
      <w:r w:rsidRPr="00483BA9">
        <w:t>W sprawach nieuregulowanych niniejszą umową mają zastosowanie przepisy Kodeksu cywilnego</w:t>
      </w:r>
      <w:r w:rsidRPr="00483BA9">
        <w:rPr>
          <w:rFonts w:eastAsia="Times New Roman"/>
          <w:b/>
        </w:rPr>
        <w:t xml:space="preserve">.                 </w:t>
      </w:r>
    </w:p>
    <w:p w:rsidR="002C55DB" w:rsidRPr="00483BA9" w:rsidRDefault="002C55DB" w:rsidP="002C55DB">
      <w:pPr>
        <w:jc w:val="both"/>
        <w:rPr>
          <w:rFonts w:eastAsia="Times New Roman"/>
          <w:b/>
        </w:rPr>
      </w:pPr>
      <w:r w:rsidRPr="00483BA9">
        <w:rPr>
          <w:rFonts w:eastAsia="Times New Roman"/>
          <w:b/>
        </w:rPr>
        <w:t xml:space="preserve">                                                        </w:t>
      </w:r>
    </w:p>
    <w:p w:rsidR="002C55DB" w:rsidRPr="00483BA9" w:rsidRDefault="002C55DB" w:rsidP="002C55DB">
      <w:pPr>
        <w:pStyle w:val="Tekstpodstawowy"/>
        <w:spacing w:after="0"/>
        <w:jc w:val="center"/>
        <w:rPr>
          <w:b/>
        </w:rPr>
      </w:pPr>
      <w:r w:rsidRPr="00483BA9">
        <w:rPr>
          <w:b/>
        </w:rPr>
        <w:t>§ 1</w:t>
      </w:r>
      <w:r>
        <w:rPr>
          <w:b/>
        </w:rPr>
        <w:t>0</w:t>
      </w:r>
      <w:r w:rsidR="00A32DC3">
        <w:rPr>
          <w:b/>
        </w:rPr>
        <w:t>.</w:t>
      </w:r>
    </w:p>
    <w:p w:rsidR="002C55DB" w:rsidRPr="00483BA9" w:rsidRDefault="002C55DB" w:rsidP="002C55DB">
      <w:pPr>
        <w:pStyle w:val="Nagwek2"/>
        <w:tabs>
          <w:tab w:val="left" w:pos="0"/>
        </w:tabs>
        <w:jc w:val="both"/>
        <w:rPr>
          <w:b w:val="0"/>
        </w:rPr>
      </w:pPr>
      <w:r w:rsidRPr="00483BA9">
        <w:rPr>
          <w:b w:val="0"/>
        </w:rPr>
        <w:t>Integralną częścią umowy jest  oferta Wykonawcy.</w:t>
      </w:r>
    </w:p>
    <w:p w:rsidR="002C55DB" w:rsidRPr="00483BA9" w:rsidRDefault="002C55DB" w:rsidP="002C55DB">
      <w:pPr>
        <w:pStyle w:val="Nagwek2"/>
        <w:tabs>
          <w:tab w:val="left" w:pos="0"/>
        </w:tabs>
        <w:jc w:val="both"/>
        <w:rPr>
          <w:b w:val="0"/>
        </w:rPr>
      </w:pPr>
      <w:r w:rsidRPr="00483BA9">
        <w:rPr>
          <w:b w:val="0"/>
        </w:rPr>
        <w:t xml:space="preserve">    </w:t>
      </w:r>
    </w:p>
    <w:p w:rsidR="002C55DB" w:rsidRPr="00483BA9" w:rsidRDefault="002C55DB" w:rsidP="002C55DB">
      <w:pPr>
        <w:numPr>
          <w:ilvl w:val="0"/>
          <w:numId w:val="1"/>
        </w:numPr>
        <w:jc w:val="center"/>
        <w:rPr>
          <w:b/>
        </w:rPr>
      </w:pPr>
      <w:r w:rsidRPr="00483BA9">
        <w:rPr>
          <w:b/>
        </w:rPr>
        <w:t>§ 1</w:t>
      </w:r>
      <w:r>
        <w:rPr>
          <w:b/>
        </w:rPr>
        <w:t>1</w:t>
      </w:r>
      <w:r w:rsidR="00A32DC3">
        <w:rPr>
          <w:b/>
        </w:rPr>
        <w:t>.</w:t>
      </w:r>
    </w:p>
    <w:p w:rsidR="002C55DB" w:rsidRPr="00483BA9" w:rsidRDefault="002C55DB" w:rsidP="002C55DB">
      <w:pPr>
        <w:jc w:val="both"/>
        <w:rPr>
          <w:rFonts w:eastAsia="Times New Roman"/>
        </w:rPr>
      </w:pPr>
      <w:r w:rsidRPr="00483BA9">
        <w:t xml:space="preserve">Umowę sporządzono w dwóch jednobrzmiących egzemplarzach po jednym egzemplarzu dla każdej ze stron.    </w:t>
      </w:r>
    </w:p>
    <w:p w:rsidR="002C55DB" w:rsidRPr="00483BA9" w:rsidRDefault="002C55DB" w:rsidP="002C55DB">
      <w:pPr>
        <w:pStyle w:val="Tekstpodstawowy2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C55DB" w:rsidRPr="00483BA9" w:rsidRDefault="002C55DB" w:rsidP="002C55DB">
      <w:pPr>
        <w:jc w:val="both"/>
      </w:pPr>
      <w:r w:rsidRPr="00483BA9">
        <w:rPr>
          <w:rFonts w:eastAsia="Times New Roman"/>
        </w:rPr>
        <w:t xml:space="preserve">       </w:t>
      </w:r>
    </w:p>
    <w:p w:rsidR="002C55DB" w:rsidRPr="00483BA9" w:rsidRDefault="002C55DB" w:rsidP="002C55DB">
      <w:pPr>
        <w:jc w:val="both"/>
      </w:pPr>
    </w:p>
    <w:p w:rsidR="002C55DB" w:rsidRPr="00483BA9" w:rsidRDefault="002C55DB" w:rsidP="002C55DB">
      <w:pPr>
        <w:jc w:val="both"/>
        <w:rPr>
          <w:b/>
        </w:rPr>
      </w:pPr>
      <w:r w:rsidRPr="00483BA9">
        <w:rPr>
          <w:rFonts w:eastAsia="Times New Roman"/>
        </w:rPr>
        <w:t xml:space="preserve">               </w:t>
      </w:r>
      <w:r w:rsidRPr="00483BA9">
        <w:rPr>
          <w:b/>
        </w:rPr>
        <w:t>WYKONAWCA</w:t>
      </w:r>
      <w:r w:rsidRPr="00483BA9">
        <w:rPr>
          <w:b/>
        </w:rPr>
        <w:tab/>
      </w:r>
      <w:r w:rsidRPr="00483BA9">
        <w:rPr>
          <w:b/>
        </w:rPr>
        <w:tab/>
      </w:r>
      <w:r w:rsidRPr="00483BA9">
        <w:rPr>
          <w:b/>
        </w:rPr>
        <w:tab/>
      </w:r>
      <w:r w:rsidRPr="00483BA9">
        <w:rPr>
          <w:b/>
        </w:rPr>
        <w:tab/>
      </w:r>
      <w:r w:rsidRPr="00483BA9">
        <w:rPr>
          <w:b/>
        </w:rPr>
        <w:tab/>
        <w:t xml:space="preserve">       ZAMAWIAJĄCY</w:t>
      </w:r>
    </w:p>
    <w:p w:rsidR="002C55DB" w:rsidRPr="00A32DC3" w:rsidRDefault="002C55DB" w:rsidP="002C55DB">
      <w:r w:rsidRPr="00483BA9">
        <w:rPr>
          <w:rFonts w:eastAsia="Times New Roman"/>
        </w:rPr>
        <w:t xml:space="preserve">                                                        </w:t>
      </w:r>
    </w:p>
    <w:p w:rsidR="002C55DB" w:rsidRPr="00483BA9" w:rsidRDefault="002C55DB" w:rsidP="002C55DB">
      <w:pPr>
        <w:rPr>
          <w:b/>
          <w:bCs/>
        </w:rPr>
      </w:pPr>
    </w:p>
    <w:p w:rsidR="004B53E8" w:rsidRDefault="004B53E8"/>
    <w:sectPr w:rsidR="004B53E8" w:rsidSect="00483BA9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80" w:rsidRDefault="00E54D80">
      <w:r>
        <w:separator/>
      </w:r>
    </w:p>
  </w:endnote>
  <w:endnote w:type="continuationSeparator" w:id="0">
    <w:p w:rsidR="00E54D80" w:rsidRDefault="00E5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488D30t00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05" w:rsidRDefault="005F24F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2DC3">
      <w:rPr>
        <w:noProof/>
      </w:rPr>
      <w:t>4</w:t>
    </w:r>
    <w:r>
      <w:fldChar w:fldCharType="end"/>
    </w:r>
  </w:p>
  <w:p w:rsidR="00825105" w:rsidRDefault="00E54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80" w:rsidRDefault="00E54D80">
      <w:r>
        <w:separator/>
      </w:r>
    </w:p>
  </w:footnote>
  <w:footnote w:type="continuationSeparator" w:id="0">
    <w:p w:rsidR="00E54D80" w:rsidRDefault="00E5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TE1488D30t00"/>
        <w:b w:val="0"/>
        <w:bCs w:val="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TE1488D30t00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1768511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E5988A4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711920"/>
    <w:multiLevelType w:val="hybridMultilevel"/>
    <w:tmpl w:val="1682FACE"/>
    <w:lvl w:ilvl="0" w:tplc="38403A0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F6D0D"/>
    <w:multiLevelType w:val="hybridMultilevel"/>
    <w:tmpl w:val="07BAB11E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276DB"/>
    <w:multiLevelType w:val="hybridMultilevel"/>
    <w:tmpl w:val="7F3C9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F56E6"/>
    <w:multiLevelType w:val="multilevel"/>
    <w:tmpl w:val="4CDABAE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440B3"/>
    <w:multiLevelType w:val="hybridMultilevel"/>
    <w:tmpl w:val="A072A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B0DC1"/>
    <w:multiLevelType w:val="hybridMultilevel"/>
    <w:tmpl w:val="76BE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228FE"/>
    <w:multiLevelType w:val="hybridMultilevel"/>
    <w:tmpl w:val="C2B422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9F4EC7"/>
    <w:multiLevelType w:val="hybridMultilevel"/>
    <w:tmpl w:val="D1F2EFB6"/>
    <w:lvl w:ilvl="0" w:tplc="0EDA38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85E45"/>
    <w:multiLevelType w:val="hybridMultilevel"/>
    <w:tmpl w:val="9FFC3910"/>
    <w:lvl w:ilvl="0" w:tplc="13EED81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8D0C4A"/>
    <w:multiLevelType w:val="multilevel"/>
    <w:tmpl w:val="86A2558C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DF22F18"/>
    <w:multiLevelType w:val="hybridMultilevel"/>
    <w:tmpl w:val="EE96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4208C"/>
    <w:multiLevelType w:val="hybridMultilevel"/>
    <w:tmpl w:val="D64CAB74"/>
    <w:lvl w:ilvl="0" w:tplc="FC723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FA3DB2"/>
    <w:multiLevelType w:val="hybridMultilevel"/>
    <w:tmpl w:val="B1B03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D5D66"/>
    <w:multiLevelType w:val="hybridMultilevel"/>
    <w:tmpl w:val="EBAEFE7A"/>
    <w:lvl w:ilvl="0" w:tplc="2138C9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4137A5"/>
    <w:multiLevelType w:val="hybridMultilevel"/>
    <w:tmpl w:val="1CBA8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53D3B"/>
    <w:multiLevelType w:val="hybridMultilevel"/>
    <w:tmpl w:val="7E0C36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572956"/>
    <w:multiLevelType w:val="hybridMultilevel"/>
    <w:tmpl w:val="16D67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91298"/>
    <w:multiLevelType w:val="hybridMultilevel"/>
    <w:tmpl w:val="83D61474"/>
    <w:lvl w:ilvl="0" w:tplc="DEC004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8"/>
  </w:num>
  <w:num w:numId="9">
    <w:abstractNumId w:val="23"/>
  </w:num>
  <w:num w:numId="10">
    <w:abstractNumId w:val="20"/>
  </w:num>
  <w:num w:numId="11">
    <w:abstractNumId w:val="11"/>
  </w:num>
  <w:num w:numId="12">
    <w:abstractNumId w:val="10"/>
  </w:num>
  <w:num w:numId="13">
    <w:abstractNumId w:val="15"/>
  </w:num>
  <w:num w:numId="14">
    <w:abstractNumId w:val="8"/>
  </w:num>
  <w:num w:numId="15">
    <w:abstractNumId w:val="17"/>
  </w:num>
  <w:num w:numId="16">
    <w:abstractNumId w:val="14"/>
  </w:num>
  <w:num w:numId="17">
    <w:abstractNumId w:val="13"/>
  </w:num>
  <w:num w:numId="18">
    <w:abstractNumId w:val="16"/>
  </w:num>
  <w:num w:numId="19">
    <w:abstractNumId w:val="7"/>
  </w:num>
  <w:num w:numId="20">
    <w:abstractNumId w:val="19"/>
  </w:num>
  <w:num w:numId="21">
    <w:abstractNumId w:val="6"/>
  </w:num>
  <w:num w:numId="22">
    <w:abstractNumId w:val="12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B"/>
    <w:rsid w:val="002C55DB"/>
    <w:rsid w:val="004B53E8"/>
    <w:rsid w:val="005F24F5"/>
    <w:rsid w:val="00A32DC3"/>
    <w:rsid w:val="00CB5AFC"/>
    <w:rsid w:val="00E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87D36-281F-4E4B-ACB1-55253B2F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5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55DB"/>
    <w:pPr>
      <w:keepNext/>
      <w:widowControl/>
      <w:numPr>
        <w:ilvl w:val="1"/>
        <w:numId w:val="1"/>
      </w:numPr>
      <w:suppressAutoHyphens w:val="0"/>
      <w:outlineLvl w:val="1"/>
    </w:pPr>
    <w:rPr>
      <w:rFonts w:eastAsia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2C55DB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55DB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55DB"/>
    <w:rPr>
      <w:rFonts w:ascii="Times New Roman" w:eastAsia="Times New Roman" w:hAnsi="Times New Roman" w:cs="Times New Roman"/>
      <w:b/>
      <w:bCs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C55DB"/>
    <w:rPr>
      <w:rFonts w:ascii="Arial" w:eastAsia="Times New Roman" w:hAnsi="Arial" w:cs="Arial"/>
      <w:b/>
      <w:bCs/>
      <w:kern w:val="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C55DB"/>
    <w:rPr>
      <w:rFonts w:ascii="Times New Roman" w:eastAsia="Times New Roman" w:hAnsi="Times New Roman" w:cs="Times New Roman"/>
      <w:b/>
      <w:bCs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C55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55DB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C55DB"/>
    <w:pPr>
      <w:widowControl/>
      <w:jc w:val="center"/>
    </w:pPr>
    <w:rPr>
      <w:rFonts w:ascii="Verdana" w:eastAsia="Times New Roman" w:hAnsi="Verdana" w:cs="Verdana"/>
      <w:b/>
      <w:sz w:val="20"/>
      <w:szCs w:val="20"/>
    </w:rPr>
  </w:style>
  <w:style w:type="paragraph" w:customStyle="1" w:styleId="Tekstpodstawowy31">
    <w:name w:val="Tekst podstawowy 31"/>
    <w:basedOn w:val="Normalny"/>
    <w:rsid w:val="002C55DB"/>
    <w:pPr>
      <w:jc w:val="both"/>
    </w:pPr>
    <w:rPr>
      <w:rFonts w:eastAsia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2C55DB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2C5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5DB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customStyle="1" w:styleId="Style6">
    <w:name w:val="Style6"/>
    <w:basedOn w:val="Normalny"/>
    <w:rsid w:val="002C55DB"/>
    <w:pPr>
      <w:suppressAutoHyphens w:val="0"/>
      <w:autoSpaceDE w:val="0"/>
      <w:autoSpaceDN w:val="0"/>
      <w:adjustRightInd w:val="0"/>
      <w:spacing w:line="275" w:lineRule="exact"/>
      <w:ind w:hanging="355"/>
      <w:jc w:val="both"/>
    </w:pPr>
    <w:rPr>
      <w:rFonts w:eastAsia="Times New Roman"/>
      <w:kern w:val="0"/>
    </w:rPr>
  </w:style>
  <w:style w:type="character" w:customStyle="1" w:styleId="FontStyle14">
    <w:name w:val="Font Style14"/>
    <w:rsid w:val="002C55D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2C55DB"/>
    <w:pPr>
      <w:suppressAutoHyphens w:val="0"/>
      <w:autoSpaceDE w:val="0"/>
      <w:autoSpaceDN w:val="0"/>
      <w:adjustRightInd w:val="0"/>
      <w:spacing w:line="276" w:lineRule="exact"/>
      <w:ind w:hanging="278"/>
      <w:jc w:val="both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F5"/>
    <w:rPr>
      <w:rFonts w:ascii="Segoe UI" w:eastAsia="Lucida Sans Unicode" w:hAnsi="Segoe UI" w:cs="Segoe UI"/>
      <w:kern w:val="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F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F5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12FF-06FD-4812-88B8-A0A1E328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UM Kisielice</cp:lastModifiedBy>
  <cp:revision>3</cp:revision>
  <cp:lastPrinted>2016-07-05T13:10:00Z</cp:lastPrinted>
  <dcterms:created xsi:type="dcterms:W3CDTF">2016-07-05T12:38:00Z</dcterms:created>
  <dcterms:modified xsi:type="dcterms:W3CDTF">2016-07-08T08:44:00Z</dcterms:modified>
</cp:coreProperties>
</file>